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162" w:rsidRPr="00F81400" w:rsidRDefault="008D2162" w:rsidP="008D2162">
      <w:pPr>
        <w:spacing w:line="240" w:lineRule="auto"/>
        <w:rPr>
          <w:rFonts w:cs="Arial"/>
          <w:bCs/>
          <w:szCs w:val="22"/>
        </w:rPr>
      </w:pPr>
    </w:p>
    <w:p w:rsidR="00EE2F63" w:rsidRDefault="00EE2F63" w:rsidP="00EE2F63">
      <w:pPr>
        <w:jc w:val="center"/>
        <w:rPr>
          <w:rFonts w:cs="Arial"/>
          <w:b/>
          <w:sz w:val="28"/>
          <w:szCs w:val="28"/>
        </w:rPr>
      </w:pPr>
      <w:r>
        <w:rPr>
          <w:rFonts w:cs="Arial"/>
          <w:b/>
          <w:sz w:val="28"/>
          <w:szCs w:val="28"/>
        </w:rPr>
        <w:t>41</w:t>
      </w:r>
      <w:r>
        <w:rPr>
          <w:rFonts w:cs="Arial"/>
          <w:b/>
          <w:sz w:val="28"/>
          <w:szCs w:val="28"/>
        </w:rPr>
        <w:t>. DRŽAVNO TEKMOVANJE V TEHNIKI PRODAJE</w:t>
      </w:r>
    </w:p>
    <w:p w:rsidR="00EE2F63" w:rsidRDefault="00EE2F63" w:rsidP="00EE2F63">
      <w:pPr>
        <w:jc w:val="center"/>
        <w:rPr>
          <w:rFonts w:cs="Arial"/>
          <w:b/>
          <w:sz w:val="28"/>
          <w:szCs w:val="28"/>
        </w:rPr>
      </w:pPr>
      <w:r>
        <w:rPr>
          <w:rFonts w:cs="Arial"/>
          <w:b/>
          <w:sz w:val="28"/>
          <w:szCs w:val="28"/>
        </w:rPr>
        <w:t>Slovenska Bistrica, 6. april 2017</w:t>
      </w:r>
      <w:bookmarkStart w:id="0" w:name="_GoBack"/>
      <w:bookmarkEnd w:id="0"/>
    </w:p>
    <w:p w:rsidR="00EE2F63" w:rsidRDefault="00EE2F63" w:rsidP="00EE2F63">
      <w:pPr>
        <w:rPr>
          <w:rFonts w:cs="Arial"/>
          <w:sz w:val="24"/>
        </w:rPr>
      </w:pPr>
    </w:p>
    <w:p w:rsidR="00EE2F63" w:rsidRDefault="00EE2F63" w:rsidP="00EE2F63">
      <w:pPr>
        <w:rPr>
          <w:rFonts w:cs="Arial"/>
          <w:sz w:val="24"/>
        </w:rPr>
      </w:pPr>
    </w:p>
    <w:p w:rsidR="00EE2F63" w:rsidRDefault="00EE2F63" w:rsidP="00EE2F63">
      <w:pPr>
        <w:rPr>
          <w:rFonts w:cs="Arial"/>
          <w:b/>
          <w:sz w:val="24"/>
        </w:rPr>
      </w:pPr>
      <w:r>
        <w:rPr>
          <w:rFonts w:cs="Arial"/>
          <w:b/>
          <w:sz w:val="24"/>
        </w:rPr>
        <w:t>PRAVILA OCENJEVANJA</w:t>
      </w:r>
    </w:p>
    <w:p w:rsidR="00EE2F63" w:rsidRDefault="00EE2F63" w:rsidP="00EE2F63">
      <w:pPr>
        <w:rPr>
          <w:rFonts w:cs="Arial"/>
          <w:sz w:val="24"/>
        </w:rPr>
      </w:pP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Vsakega tekmovalca ocenjuje tričlanska komisija.</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Posamezni član komisije oceni tekmovalca z največ 100 točkami.</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Tekmovalec mora biti obveščen o tem, koliko točk lahko doseže in kaj se pri tekmovanju ocenjuje (kriteriji ocenjevanja).</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Pri živilski stroki mora imeti tekmovalec delovno obleko (obleko priskrbi šola organizatorica).</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Tekmovalec je pred tekmovanjem seznanjen z vrstnim redom tekmovanja (vrstni red določi šola organizatorica z žrebom). Tekmovalec prejme številko, ki jo ima med tekmovanjem pripeto na zgornji levi del oblačila. Hkrati s seznanitvijo z vrstnim redom nastopa, si tekmovalec izbere ovojnico s tekmovalnim vprašanjem. Predsednik posamezne komisije na izbrano ovojnico zapiše številko tekmovalca.</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Pred tekmovanjem ima tekmovalec na voljo pol ure za spoznavanje tekmovalnega mesta (prodajalne). Predsednik komisije ga mora seznaniti s potekom tekmovanja.</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Tekmovanje posameznega tekmovalca lahko traja največ 15 minut.</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Razlika posameznega ocenjevalca je lahko pri enem tekmovalcu največ 8 točk. Na zbirnik ocenjevalnih listov se vpiše usklajena ocena.</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Predsednik ocenjevalne  komisije posamezne stroke mora poskrbeti, da izpolnjene tekmovalne liste preda centralni komisiji, in sicer:</w:t>
      </w:r>
    </w:p>
    <w:p w:rsidR="00EE2F63" w:rsidRDefault="00EE2F63" w:rsidP="00EE2F63">
      <w:pPr>
        <w:pStyle w:val="Odstavekseznama"/>
        <w:numPr>
          <w:ilvl w:val="0"/>
          <w:numId w:val="9"/>
        </w:numPr>
        <w:spacing w:after="0"/>
        <w:rPr>
          <w:rFonts w:ascii="Arial" w:hAnsi="Arial" w:cs="Arial"/>
          <w:sz w:val="24"/>
          <w:szCs w:val="24"/>
        </w:rPr>
      </w:pPr>
      <w:r>
        <w:rPr>
          <w:rFonts w:ascii="Arial" w:hAnsi="Arial" w:cs="Arial"/>
          <w:sz w:val="24"/>
          <w:szCs w:val="24"/>
        </w:rPr>
        <w:t>prvič, ko konča tekmovanje ena tretjina tekmovalcev,</w:t>
      </w:r>
    </w:p>
    <w:p w:rsidR="00EE2F63" w:rsidRDefault="00EE2F63" w:rsidP="00EE2F63">
      <w:pPr>
        <w:pStyle w:val="Odstavekseznama"/>
        <w:numPr>
          <w:ilvl w:val="0"/>
          <w:numId w:val="9"/>
        </w:numPr>
        <w:spacing w:after="0"/>
        <w:rPr>
          <w:rFonts w:ascii="Arial" w:hAnsi="Arial" w:cs="Arial"/>
          <w:sz w:val="24"/>
          <w:szCs w:val="24"/>
        </w:rPr>
      </w:pPr>
      <w:r>
        <w:rPr>
          <w:rFonts w:ascii="Arial" w:hAnsi="Arial" w:cs="Arial"/>
          <w:sz w:val="24"/>
          <w:szCs w:val="24"/>
        </w:rPr>
        <w:t>drugič, ko konča tekmovanje naslednja tretjina tekmovalcev,</w:t>
      </w:r>
    </w:p>
    <w:p w:rsidR="00EE2F63" w:rsidRDefault="00EE2F63" w:rsidP="00EE2F63">
      <w:pPr>
        <w:pStyle w:val="Odstavekseznama"/>
        <w:numPr>
          <w:ilvl w:val="0"/>
          <w:numId w:val="9"/>
        </w:numPr>
        <w:spacing w:after="0"/>
        <w:rPr>
          <w:rFonts w:ascii="Arial" w:hAnsi="Arial" w:cs="Arial"/>
          <w:sz w:val="24"/>
          <w:szCs w:val="24"/>
        </w:rPr>
      </w:pPr>
      <w:r>
        <w:rPr>
          <w:rFonts w:ascii="Arial" w:hAnsi="Arial" w:cs="Arial"/>
          <w:sz w:val="24"/>
          <w:szCs w:val="24"/>
        </w:rPr>
        <w:t>za ostale tekmovalce pa takoj po končanem tekmovanju.</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Za celoten potek tekmovanja v posamezni stroki je odgovoren predsednik komisije, ki je praviloma eden od organizatorjev praktičnega usposabljanja in delovne prakse.</w:t>
      </w:r>
    </w:p>
    <w:p w:rsidR="00EE2F63" w:rsidRDefault="00EE2F63" w:rsidP="00EE2F63">
      <w:pPr>
        <w:pStyle w:val="Odstavekseznama"/>
        <w:numPr>
          <w:ilvl w:val="0"/>
          <w:numId w:val="8"/>
        </w:numPr>
        <w:spacing w:after="0"/>
        <w:rPr>
          <w:rFonts w:ascii="Arial" w:hAnsi="Arial" w:cs="Arial"/>
          <w:sz w:val="24"/>
          <w:szCs w:val="24"/>
        </w:rPr>
      </w:pPr>
      <w:r>
        <w:rPr>
          <w:rFonts w:ascii="Arial" w:hAnsi="Arial" w:cs="Arial"/>
          <w:sz w:val="24"/>
          <w:szCs w:val="24"/>
        </w:rPr>
        <w:t>Med samim tekmovanjem mentor ne sme biti prisoten na tekmovalnem mestu. Če mentor ali katera druga oseba ne upošteva navodila predsednika komisije in kljub opozorilom moti potek tekmovanja, lahko komisija tekmovalca diskvalificira.</w:t>
      </w:r>
    </w:p>
    <w:p w:rsidR="00EE2F63" w:rsidRDefault="00EE2F63" w:rsidP="00EE2F63">
      <w:pPr>
        <w:pStyle w:val="Odstavekseznama"/>
        <w:numPr>
          <w:ilvl w:val="0"/>
          <w:numId w:val="8"/>
        </w:numPr>
        <w:spacing w:after="0"/>
        <w:rPr>
          <w:rFonts w:ascii="Arial" w:hAnsi="Arial" w:cs="Arial"/>
          <w:sz w:val="24"/>
          <w:szCs w:val="24"/>
        </w:rPr>
      </w:pPr>
      <w:r w:rsidRPr="00A95951">
        <w:rPr>
          <w:rFonts w:ascii="Arial" w:hAnsi="Arial" w:cs="Arial"/>
          <w:sz w:val="24"/>
          <w:szCs w:val="24"/>
        </w:rPr>
        <w:t>Tekmovanje mora biti zaključeno do ure, kot je določila šola organizatorica.</w:t>
      </w:r>
    </w:p>
    <w:p w:rsidR="008D2162" w:rsidRPr="00F81400" w:rsidRDefault="008D2162" w:rsidP="008D2162">
      <w:pPr>
        <w:spacing w:line="240" w:lineRule="auto"/>
        <w:rPr>
          <w:rFonts w:cs="Arial"/>
          <w:bCs/>
          <w:szCs w:val="22"/>
        </w:rPr>
      </w:pPr>
    </w:p>
    <w:sectPr w:rsidR="008D2162" w:rsidRPr="00F81400" w:rsidSect="00106966">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706" w:rsidRDefault="00F67706" w:rsidP="00095C54">
      <w:pPr>
        <w:spacing w:line="240" w:lineRule="auto"/>
      </w:pPr>
      <w:r>
        <w:separator/>
      </w:r>
    </w:p>
  </w:endnote>
  <w:endnote w:type="continuationSeparator" w:id="0">
    <w:p w:rsidR="00F67706" w:rsidRDefault="00F67706"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600017" w:rsidRPr="006E247C">
      <w:rPr>
        <w:rFonts w:eastAsia="Arial Unicode MS" w:cs="Arial Unicode MS"/>
        <w:kern w:val="1"/>
        <w:sz w:val="16"/>
        <w:szCs w:val="16"/>
        <w:lang w:val="pl-PL" w:eastAsia="hi-IN" w:bidi="hi-IN"/>
      </w:rPr>
      <w:t xml:space="preserve">T:  02 843 20 70, F: 02 818 06 01,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706" w:rsidRDefault="00F67706" w:rsidP="00095C54">
      <w:pPr>
        <w:spacing w:line="240" w:lineRule="auto"/>
      </w:pPr>
      <w:r>
        <w:separator/>
      </w:r>
    </w:p>
  </w:footnote>
  <w:footnote w:type="continuationSeparator" w:id="0">
    <w:p w:rsidR="00F67706" w:rsidRDefault="00F67706"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EB67C45"/>
    <w:multiLevelType w:val="hybridMultilevel"/>
    <w:tmpl w:val="C61E0770"/>
    <w:lvl w:ilvl="0" w:tplc="D514DF28">
      <w:start w:val="1"/>
      <w:numFmt w:val="bullet"/>
      <w:lvlText w:val=""/>
      <w:lvlJc w:val="left"/>
      <w:pPr>
        <w:ind w:left="1080" w:hanging="360"/>
      </w:pPr>
      <w:rPr>
        <w:rFonts w:ascii="Symbol" w:eastAsia="Calibri"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6">
    <w:nsid w:val="628557A5"/>
    <w:multiLevelType w:val="hybridMultilevel"/>
    <w:tmpl w:val="806C19D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6AB60F47"/>
    <w:multiLevelType w:val="hybridMultilevel"/>
    <w:tmpl w:val="4FFC0A3C"/>
    <w:lvl w:ilvl="0" w:tplc="48D0E9F0">
      <w:start w:val="23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0"/>
  </w:num>
  <w:num w:numId="5">
    <w:abstractNumId w:val="5"/>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5578C"/>
    <w:rsid w:val="00057425"/>
    <w:rsid w:val="00093D44"/>
    <w:rsid w:val="00095C54"/>
    <w:rsid w:val="000C3275"/>
    <w:rsid w:val="001120B1"/>
    <w:rsid w:val="00137B9E"/>
    <w:rsid w:val="00185B0A"/>
    <w:rsid w:val="00186D2E"/>
    <w:rsid w:val="0020192B"/>
    <w:rsid w:val="0020273E"/>
    <w:rsid w:val="002113A0"/>
    <w:rsid w:val="00240660"/>
    <w:rsid w:val="00267F5E"/>
    <w:rsid w:val="002A7636"/>
    <w:rsid w:val="002C2464"/>
    <w:rsid w:val="002E7086"/>
    <w:rsid w:val="003061D1"/>
    <w:rsid w:val="00355C79"/>
    <w:rsid w:val="00371004"/>
    <w:rsid w:val="00382E95"/>
    <w:rsid w:val="003A0EBD"/>
    <w:rsid w:val="003A13BC"/>
    <w:rsid w:val="003C70A5"/>
    <w:rsid w:val="00425793"/>
    <w:rsid w:val="00467FE8"/>
    <w:rsid w:val="0047043C"/>
    <w:rsid w:val="004A722F"/>
    <w:rsid w:val="004B2C63"/>
    <w:rsid w:val="004D3AC4"/>
    <w:rsid w:val="004F1475"/>
    <w:rsid w:val="004F6EC9"/>
    <w:rsid w:val="00523CCD"/>
    <w:rsid w:val="00582FE2"/>
    <w:rsid w:val="005F0007"/>
    <w:rsid w:val="00600017"/>
    <w:rsid w:val="00624ED4"/>
    <w:rsid w:val="006816C2"/>
    <w:rsid w:val="00682795"/>
    <w:rsid w:val="006C23F9"/>
    <w:rsid w:val="006D4868"/>
    <w:rsid w:val="006D6D97"/>
    <w:rsid w:val="006F11F6"/>
    <w:rsid w:val="007012BF"/>
    <w:rsid w:val="00740EF9"/>
    <w:rsid w:val="0074234C"/>
    <w:rsid w:val="007B3ED0"/>
    <w:rsid w:val="008862B3"/>
    <w:rsid w:val="008B7AFD"/>
    <w:rsid w:val="008D2162"/>
    <w:rsid w:val="00910832"/>
    <w:rsid w:val="009134CF"/>
    <w:rsid w:val="0095545F"/>
    <w:rsid w:val="009F4F8C"/>
    <w:rsid w:val="00A325D5"/>
    <w:rsid w:val="00A72583"/>
    <w:rsid w:val="00AB4647"/>
    <w:rsid w:val="00AD35E7"/>
    <w:rsid w:val="00AF3B90"/>
    <w:rsid w:val="00B208BC"/>
    <w:rsid w:val="00B46ADF"/>
    <w:rsid w:val="00B52BD0"/>
    <w:rsid w:val="00BD1886"/>
    <w:rsid w:val="00BD6451"/>
    <w:rsid w:val="00C04D17"/>
    <w:rsid w:val="00CB7C77"/>
    <w:rsid w:val="00CC679E"/>
    <w:rsid w:val="00CD2B7C"/>
    <w:rsid w:val="00CD706A"/>
    <w:rsid w:val="00D045E8"/>
    <w:rsid w:val="00D559ED"/>
    <w:rsid w:val="00DA6B0E"/>
    <w:rsid w:val="00DB6B9E"/>
    <w:rsid w:val="00DC1294"/>
    <w:rsid w:val="00E92677"/>
    <w:rsid w:val="00EB6289"/>
    <w:rsid w:val="00EB670B"/>
    <w:rsid w:val="00EC6E83"/>
    <w:rsid w:val="00EE2F63"/>
    <w:rsid w:val="00F659CA"/>
    <w:rsid w:val="00F67706"/>
    <w:rsid w:val="00F81400"/>
    <w:rsid w:val="00FA5160"/>
    <w:rsid w:val="00FB758B"/>
    <w:rsid w:val="00FF44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uiPriority w:val="34"/>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19810">
      <w:bodyDiv w:val="1"/>
      <w:marLeft w:val="0"/>
      <w:marRight w:val="0"/>
      <w:marTop w:val="0"/>
      <w:marBottom w:val="0"/>
      <w:divBdr>
        <w:top w:val="none" w:sz="0" w:space="0" w:color="auto"/>
        <w:left w:val="none" w:sz="0" w:space="0" w:color="auto"/>
        <w:bottom w:val="none" w:sz="0" w:space="0" w:color="auto"/>
        <w:right w:val="none" w:sz="0" w:space="0" w:color="auto"/>
      </w:divBdr>
      <w:divsChild>
        <w:div w:id="337200165">
          <w:marLeft w:val="0"/>
          <w:marRight w:val="0"/>
          <w:marTop w:val="0"/>
          <w:marBottom w:val="0"/>
          <w:divBdr>
            <w:top w:val="none" w:sz="0" w:space="0" w:color="auto"/>
            <w:left w:val="none" w:sz="0" w:space="0" w:color="auto"/>
            <w:bottom w:val="none" w:sz="0" w:space="0" w:color="auto"/>
            <w:right w:val="none" w:sz="0" w:space="0" w:color="auto"/>
          </w:divBdr>
          <w:divsChild>
            <w:div w:id="1404600159">
              <w:marLeft w:val="0"/>
              <w:marRight w:val="0"/>
              <w:marTop w:val="0"/>
              <w:marBottom w:val="0"/>
              <w:divBdr>
                <w:top w:val="none" w:sz="0" w:space="0" w:color="auto"/>
                <w:left w:val="none" w:sz="0" w:space="0" w:color="auto"/>
                <w:bottom w:val="none" w:sz="0" w:space="0" w:color="auto"/>
                <w:right w:val="none" w:sz="0" w:space="0" w:color="auto"/>
              </w:divBdr>
              <w:divsChild>
                <w:div w:id="926697723">
                  <w:marLeft w:val="0"/>
                  <w:marRight w:val="0"/>
                  <w:marTop w:val="0"/>
                  <w:marBottom w:val="0"/>
                  <w:divBdr>
                    <w:top w:val="none" w:sz="0" w:space="0" w:color="auto"/>
                    <w:left w:val="none" w:sz="0" w:space="0" w:color="auto"/>
                    <w:bottom w:val="none" w:sz="0" w:space="0" w:color="auto"/>
                    <w:right w:val="none" w:sz="0" w:space="0" w:color="auto"/>
                  </w:divBdr>
                  <w:divsChild>
                    <w:div w:id="1221329298">
                      <w:marLeft w:val="0"/>
                      <w:marRight w:val="0"/>
                      <w:marTop w:val="0"/>
                      <w:marBottom w:val="0"/>
                      <w:divBdr>
                        <w:top w:val="none" w:sz="0" w:space="0" w:color="auto"/>
                        <w:left w:val="none" w:sz="0" w:space="0" w:color="auto"/>
                        <w:bottom w:val="none" w:sz="0" w:space="0" w:color="auto"/>
                        <w:right w:val="none" w:sz="0" w:space="0" w:color="auto"/>
                      </w:divBdr>
                      <w:divsChild>
                        <w:div w:id="1155334936">
                          <w:marLeft w:val="0"/>
                          <w:marRight w:val="0"/>
                          <w:marTop w:val="45"/>
                          <w:marBottom w:val="0"/>
                          <w:divBdr>
                            <w:top w:val="none" w:sz="0" w:space="0" w:color="auto"/>
                            <w:left w:val="none" w:sz="0" w:space="0" w:color="auto"/>
                            <w:bottom w:val="none" w:sz="0" w:space="0" w:color="auto"/>
                            <w:right w:val="none" w:sz="0" w:space="0" w:color="auto"/>
                          </w:divBdr>
                          <w:divsChild>
                            <w:div w:id="800921146">
                              <w:marLeft w:val="0"/>
                              <w:marRight w:val="0"/>
                              <w:marTop w:val="0"/>
                              <w:marBottom w:val="0"/>
                              <w:divBdr>
                                <w:top w:val="none" w:sz="0" w:space="0" w:color="auto"/>
                                <w:left w:val="none" w:sz="0" w:space="0" w:color="auto"/>
                                <w:bottom w:val="none" w:sz="0" w:space="0" w:color="auto"/>
                                <w:right w:val="none" w:sz="0" w:space="0" w:color="auto"/>
                              </w:divBdr>
                              <w:divsChild>
                                <w:div w:id="170881050">
                                  <w:marLeft w:val="1053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1976371643">
                                          <w:marLeft w:val="0"/>
                                          <w:marRight w:val="0"/>
                                          <w:marTop w:val="0"/>
                                          <w:marBottom w:val="0"/>
                                          <w:divBdr>
                                            <w:top w:val="none" w:sz="0" w:space="0" w:color="auto"/>
                                            <w:left w:val="none" w:sz="0" w:space="0" w:color="auto"/>
                                            <w:bottom w:val="none" w:sz="0" w:space="0" w:color="auto"/>
                                            <w:right w:val="none" w:sz="0" w:space="0" w:color="auto"/>
                                          </w:divBdr>
                                          <w:divsChild>
                                            <w:div w:id="1659726692">
                                              <w:marLeft w:val="0"/>
                                              <w:marRight w:val="0"/>
                                              <w:marTop w:val="0"/>
                                              <w:marBottom w:val="0"/>
                                              <w:divBdr>
                                                <w:top w:val="none" w:sz="0" w:space="0" w:color="auto"/>
                                                <w:left w:val="none" w:sz="0" w:space="0" w:color="auto"/>
                                                <w:bottom w:val="none" w:sz="0" w:space="0" w:color="auto"/>
                                                <w:right w:val="none" w:sz="0" w:space="0" w:color="auto"/>
                                              </w:divBdr>
                                              <w:divsChild>
                                                <w:div w:id="1407796932">
                                                  <w:marLeft w:val="0"/>
                                                  <w:marRight w:val="0"/>
                                                  <w:marTop w:val="0"/>
                                                  <w:marBottom w:val="0"/>
                                                  <w:divBdr>
                                                    <w:top w:val="none" w:sz="0" w:space="0" w:color="auto"/>
                                                    <w:left w:val="none" w:sz="0" w:space="0" w:color="auto"/>
                                                    <w:bottom w:val="none" w:sz="0" w:space="0" w:color="auto"/>
                                                    <w:right w:val="none" w:sz="0" w:space="0" w:color="auto"/>
                                                  </w:divBdr>
                                                  <w:divsChild>
                                                    <w:div w:id="1285845765">
                                                      <w:marLeft w:val="0"/>
                                                      <w:marRight w:val="0"/>
                                                      <w:marTop w:val="0"/>
                                                      <w:marBottom w:val="0"/>
                                                      <w:divBdr>
                                                        <w:top w:val="none" w:sz="0" w:space="0" w:color="auto"/>
                                                        <w:left w:val="none" w:sz="0" w:space="0" w:color="auto"/>
                                                        <w:bottom w:val="none" w:sz="0" w:space="0" w:color="auto"/>
                                                        <w:right w:val="none" w:sz="0" w:space="0" w:color="auto"/>
                                                      </w:divBdr>
                                                      <w:divsChild>
                                                        <w:div w:id="1463692293">
                                                          <w:marLeft w:val="0"/>
                                                          <w:marRight w:val="0"/>
                                                          <w:marTop w:val="0"/>
                                                          <w:marBottom w:val="0"/>
                                                          <w:divBdr>
                                                            <w:top w:val="none" w:sz="0" w:space="0" w:color="auto"/>
                                                            <w:left w:val="none" w:sz="0" w:space="0" w:color="auto"/>
                                                            <w:bottom w:val="none" w:sz="0" w:space="0" w:color="auto"/>
                                                            <w:right w:val="none" w:sz="0" w:space="0" w:color="auto"/>
                                                          </w:divBdr>
                                                          <w:divsChild>
                                                            <w:div w:id="16881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69346">
                                                      <w:marLeft w:val="0"/>
                                                      <w:marRight w:val="0"/>
                                                      <w:marTop w:val="0"/>
                                                      <w:marBottom w:val="0"/>
                                                      <w:divBdr>
                                                        <w:top w:val="none" w:sz="0" w:space="0" w:color="auto"/>
                                                        <w:left w:val="none" w:sz="0" w:space="0" w:color="auto"/>
                                                        <w:bottom w:val="none" w:sz="0" w:space="0" w:color="auto"/>
                                                        <w:right w:val="none" w:sz="0" w:space="0" w:color="auto"/>
                                                      </w:divBdr>
                                                      <w:divsChild>
                                                        <w:div w:id="939069392">
                                                          <w:marLeft w:val="0"/>
                                                          <w:marRight w:val="0"/>
                                                          <w:marTop w:val="0"/>
                                                          <w:marBottom w:val="0"/>
                                                          <w:divBdr>
                                                            <w:top w:val="none" w:sz="0" w:space="0" w:color="auto"/>
                                                            <w:left w:val="none" w:sz="0" w:space="0" w:color="auto"/>
                                                            <w:bottom w:val="none" w:sz="0" w:space="0" w:color="auto"/>
                                                            <w:right w:val="none" w:sz="0" w:space="0" w:color="auto"/>
                                                          </w:divBdr>
                                                        </w:div>
                                                      </w:divsChild>
                                                    </w:div>
                                                    <w:div w:id="1222596696">
                                                      <w:marLeft w:val="0"/>
                                                      <w:marRight w:val="0"/>
                                                      <w:marTop w:val="0"/>
                                                      <w:marBottom w:val="0"/>
                                                      <w:divBdr>
                                                        <w:top w:val="none" w:sz="0" w:space="0" w:color="auto"/>
                                                        <w:left w:val="none" w:sz="0" w:space="0" w:color="auto"/>
                                                        <w:bottom w:val="none" w:sz="0" w:space="0" w:color="auto"/>
                                                        <w:right w:val="none" w:sz="0" w:space="0" w:color="auto"/>
                                                      </w:divBdr>
                                                      <w:divsChild>
                                                        <w:div w:id="1667518625">
                                                          <w:marLeft w:val="0"/>
                                                          <w:marRight w:val="0"/>
                                                          <w:marTop w:val="0"/>
                                                          <w:marBottom w:val="0"/>
                                                          <w:divBdr>
                                                            <w:top w:val="none" w:sz="0" w:space="0" w:color="auto"/>
                                                            <w:left w:val="none" w:sz="0" w:space="0" w:color="auto"/>
                                                            <w:bottom w:val="none" w:sz="0" w:space="0" w:color="auto"/>
                                                            <w:right w:val="none" w:sz="0" w:space="0" w:color="auto"/>
                                                          </w:divBdr>
                                                          <w:divsChild>
                                                            <w:div w:id="10633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7D4B2E-A270-4882-8574-8B9D3463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Profesor</cp:lastModifiedBy>
  <cp:revision>3</cp:revision>
  <cp:lastPrinted>2015-12-03T06:59:00Z</cp:lastPrinted>
  <dcterms:created xsi:type="dcterms:W3CDTF">2016-05-25T04:57:00Z</dcterms:created>
  <dcterms:modified xsi:type="dcterms:W3CDTF">2016-09-29T14:06:00Z</dcterms:modified>
</cp:coreProperties>
</file>