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486"/>
        <w:tblW w:w="19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66"/>
        <w:gridCol w:w="18312"/>
      </w:tblGrid>
      <w:tr w:rsidR="008E6D88" w:rsidRPr="008E6D88" w:rsidTr="00842285">
        <w:trPr>
          <w:trHeight w:val="284"/>
        </w:trPr>
        <w:tc>
          <w:tcPr>
            <w:tcW w:w="1252" w:type="dxa"/>
          </w:tcPr>
          <w:p w:rsidR="008E6D88" w:rsidRPr="008E6D88" w:rsidRDefault="008E6D88" w:rsidP="008E6D88">
            <w:pPr>
              <w:spacing w:line="240" w:lineRule="auto"/>
              <w:jc w:val="center"/>
              <w:rPr>
                <w:rFonts w:ascii="Cupertino" w:hAnsi="Cupertino"/>
                <w:sz w:val="28"/>
                <w:szCs w:val="28"/>
              </w:rPr>
            </w:pPr>
          </w:p>
        </w:tc>
        <w:tc>
          <w:tcPr>
            <w:tcW w:w="166" w:type="dxa"/>
          </w:tcPr>
          <w:p w:rsidR="008E6D88" w:rsidRPr="008E6D88" w:rsidRDefault="008E6D88" w:rsidP="008E6D8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312" w:type="dxa"/>
          </w:tcPr>
          <w:p w:rsidR="008E6D88" w:rsidRPr="008E6D88" w:rsidRDefault="008E6D88" w:rsidP="008E6D88">
            <w:pPr>
              <w:rPr>
                <w:rFonts w:cs="Arial"/>
                <w:b/>
                <w:sz w:val="24"/>
              </w:rPr>
            </w:pPr>
            <w:r w:rsidRPr="008E6D88">
              <w:rPr>
                <w:rFonts w:cs="Arial"/>
                <w:b/>
                <w:sz w:val="24"/>
              </w:rPr>
              <w:t>41. DRŽAVNO TEKMOVANJE V TEHNIKI PRODAJE Slovenska Bistrica, 6. april 2017</w:t>
            </w:r>
          </w:p>
          <w:p w:rsidR="008E6D88" w:rsidRPr="008E6D88" w:rsidRDefault="008E6D88" w:rsidP="008E6D88">
            <w:pPr>
              <w:spacing w:line="240" w:lineRule="auto"/>
              <w:rPr>
                <w:rFonts w:cs="Arial"/>
                <w:b/>
                <w:color w:val="222A35"/>
                <w:sz w:val="16"/>
                <w:szCs w:val="16"/>
              </w:rPr>
            </w:pPr>
          </w:p>
        </w:tc>
      </w:tr>
    </w:tbl>
    <w:p w:rsidR="008E6D88" w:rsidRPr="008E6D88" w:rsidRDefault="008E6D88" w:rsidP="008E6D88">
      <w:pPr>
        <w:spacing w:line="240" w:lineRule="auto"/>
        <w:jc w:val="both"/>
        <w:rPr>
          <w:sz w:val="8"/>
          <w:szCs w:val="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1477"/>
        <w:gridCol w:w="1783"/>
      </w:tblGrid>
      <w:tr w:rsidR="008E6D88" w:rsidRPr="008E6D88" w:rsidTr="00C8613B">
        <w:tc>
          <w:tcPr>
            <w:tcW w:w="6805" w:type="dxa"/>
          </w:tcPr>
          <w:p w:rsidR="008E6D88" w:rsidRPr="008E6D88" w:rsidRDefault="008E6D88" w:rsidP="00842285">
            <w:pPr>
              <w:spacing w:line="240" w:lineRule="auto"/>
              <w:rPr>
                <w:rFonts w:cs="Arial"/>
                <w:b/>
                <w:spacing w:val="24"/>
                <w:sz w:val="32"/>
                <w:szCs w:val="32"/>
              </w:rPr>
            </w:pPr>
            <w:r w:rsidRPr="008E6D88">
              <w:rPr>
                <w:rFonts w:cs="Arial"/>
                <w:b/>
                <w:spacing w:val="24"/>
                <w:sz w:val="32"/>
                <w:szCs w:val="32"/>
              </w:rPr>
              <w:t>OCENJEVALNI LIST</w:t>
            </w:r>
          </w:p>
        </w:tc>
        <w:tc>
          <w:tcPr>
            <w:tcW w:w="1477" w:type="dxa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cs="Arial"/>
                <w:sz w:val="24"/>
                <w:szCs w:val="20"/>
              </w:rPr>
            </w:pPr>
            <w:r w:rsidRPr="008E6D88">
              <w:rPr>
                <w:rFonts w:cs="Arial"/>
                <w:sz w:val="24"/>
                <w:szCs w:val="20"/>
              </w:rPr>
              <w:t>Tekmovalec</w:t>
            </w:r>
          </w:p>
          <w:p w:rsidR="008E6D88" w:rsidRPr="008E6D88" w:rsidRDefault="00842285" w:rsidP="008E6D88">
            <w:pPr>
              <w:spacing w:line="240" w:lineRule="auto"/>
              <w:jc w:val="both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 xml:space="preserve"> </w:t>
            </w:r>
            <w:r w:rsidR="008E6D88" w:rsidRPr="008E6D88">
              <w:rPr>
                <w:rFonts w:cs="Arial"/>
                <w:sz w:val="24"/>
                <w:szCs w:val="20"/>
              </w:rPr>
              <w:t>številka: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 w:rsidRPr="008E6D88">
              <w:rPr>
                <w:rFonts w:cs="Arial"/>
                <w:sz w:val="16"/>
                <w:szCs w:val="16"/>
              </w:rPr>
              <w:t>vpiše organizator npr.</w:t>
            </w:r>
          </w:p>
          <w:p w:rsidR="008E6D88" w:rsidRPr="008E6D88" w:rsidRDefault="008E6D88" w:rsidP="008E6D88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8E6D88">
              <w:rPr>
                <w:rFonts w:cs="Arial"/>
                <w:sz w:val="28"/>
                <w:szCs w:val="28"/>
              </w:rPr>
              <w:t>101</w:t>
            </w:r>
          </w:p>
        </w:tc>
      </w:tr>
    </w:tbl>
    <w:p w:rsidR="008E6D88" w:rsidRPr="008E6D88" w:rsidRDefault="008E6D88" w:rsidP="008E6D88">
      <w:pPr>
        <w:spacing w:line="240" w:lineRule="auto"/>
        <w:jc w:val="both"/>
        <w:rPr>
          <w:rFonts w:cs="Arial"/>
          <w:sz w:val="16"/>
          <w:szCs w:val="16"/>
        </w:rPr>
      </w:pPr>
    </w:p>
    <w:tbl>
      <w:tblPr>
        <w:tblW w:w="1028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3"/>
        <w:gridCol w:w="3320"/>
      </w:tblGrid>
      <w:tr w:rsidR="008E6D88" w:rsidRPr="008E6D88" w:rsidTr="00842285">
        <w:trPr>
          <w:trHeight w:val="326"/>
        </w:trPr>
        <w:tc>
          <w:tcPr>
            <w:tcW w:w="6963" w:type="dxa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cs="Arial"/>
                <w:sz w:val="28"/>
                <w:szCs w:val="20"/>
              </w:rPr>
            </w:pPr>
            <w:r w:rsidRPr="008E6D88">
              <w:rPr>
                <w:rFonts w:cs="Arial"/>
                <w:sz w:val="28"/>
                <w:szCs w:val="20"/>
              </w:rPr>
              <w:t xml:space="preserve">Stroka: </w:t>
            </w:r>
            <w:r w:rsidRPr="008E6D88">
              <w:rPr>
                <w:rFonts w:cs="Arial"/>
                <w:szCs w:val="22"/>
              </w:rPr>
              <w:t>___</w:t>
            </w:r>
            <w:r w:rsidRPr="008E6D88">
              <w:rPr>
                <w:rFonts w:cs="Arial"/>
                <w:szCs w:val="22"/>
                <w:u w:val="single"/>
              </w:rPr>
              <w:t>(</w:t>
            </w:r>
            <w:r w:rsidRPr="008E6D88">
              <w:rPr>
                <w:rFonts w:cs="Arial"/>
                <w:i/>
                <w:szCs w:val="22"/>
                <w:u w:val="single"/>
              </w:rPr>
              <w:t>vpiše organizator npr.</w:t>
            </w:r>
            <w:r w:rsidRPr="008E6D88">
              <w:rPr>
                <w:rFonts w:cs="Arial"/>
                <w:szCs w:val="22"/>
                <w:u w:val="single"/>
              </w:rPr>
              <w:t xml:space="preserve"> ŽIVILA)</w:t>
            </w:r>
            <w:r w:rsidRPr="008E6D88">
              <w:rPr>
                <w:rFonts w:cs="Arial"/>
                <w:sz w:val="28"/>
                <w:szCs w:val="20"/>
              </w:rPr>
              <w:t>__________</w:t>
            </w:r>
          </w:p>
        </w:tc>
        <w:tc>
          <w:tcPr>
            <w:tcW w:w="3319" w:type="dxa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cs="Arial"/>
                <w:szCs w:val="22"/>
              </w:rPr>
            </w:pPr>
            <w:r w:rsidRPr="008E6D88">
              <w:rPr>
                <w:rFonts w:cs="Arial"/>
                <w:szCs w:val="22"/>
              </w:rPr>
              <w:t xml:space="preserve">Maksimalno število točk je </w:t>
            </w:r>
            <w:r w:rsidRPr="008E6D88">
              <w:rPr>
                <w:rFonts w:cs="Arial"/>
                <w:b/>
                <w:szCs w:val="22"/>
              </w:rPr>
              <w:t>100</w:t>
            </w:r>
          </w:p>
        </w:tc>
      </w:tr>
      <w:tr w:rsidR="008E6D88" w:rsidRPr="008E6D88" w:rsidTr="00842285">
        <w:trPr>
          <w:trHeight w:val="292"/>
        </w:trPr>
        <w:tc>
          <w:tcPr>
            <w:tcW w:w="6963" w:type="dxa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8E6D88" w:rsidRPr="008E6D88" w:rsidTr="00842285">
        <w:trPr>
          <w:gridAfter w:val="1"/>
          <w:wAfter w:w="3320" w:type="dxa"/>
          <w:trHeight w:val="326"/>
        </w:trPr>
        <w:tc>
          <w:tcPr>
            <w:tcW w:w="6963" w:type="dxa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cs="Arial"/>
                <w:sz w:val="28"/>
                <w:szCs w:val="20"/>
              </w:rPr>
            </w:pPr>
            <w:r w:rsidRPr="008E6D88">
              <w:rPr>
                <w:rFonts w:cs="Arial"/>
                <w:sz w:val="28"/>
                <w:szCs w:val="20"/>
              </w:rPr>
              <w:t>Nastop št: _</w:t>
            </w:r>
            <w:r w:rsidRPr="008E6D88">
              <w:rPr>
                <w:rFonts w:cs="Arial"/>
                <w:szCs w:val="22"/>
                <w:u w:val="single"/>
              </w:rPr>
              <w:t>(</w:t>
            </w:r>
            <w:r w:rsidRPr="008E6D88">
              <w:rPr>
                <w:rFonts w:cs="Arial"/>
                <w:i/>
                <w:szCs w:val="22"/>
                <w:u w:val="single"/>
              </w:rPr>
              <w:t>vpiše organizator npr.</w:t>
            </w:r>
            <w:r>
              <w:rPr>
                <w:rFonts w:cs="Arial"/>
                <w:szCs w:val="22"/>
                <w:u w:val="single"/>
              </w:rPr>
              <w:t xml:space="preserve">       </w:t>
            </w:r>
            <w:r w:rsidRPr="008E6D88">
              <w:rPr>
                <w:rFonts w:cs="Arial"/>
                <w:szCs w:val="22"/>
                <w:u w:val="single"/>
              </w:rPr>
              <w:t>7)</w:t>
            </w:r>
            <w:r w:rsidRPr="008E6D88">
              <w:rPr>
                <w:rFonts w:cs="Arial"/>
                <w:sz w:val="28"/>
                <w:szCs w:val="20"/>
              </w:rPr>
              <w:t>_________</w:t>
            </w:r>
          </w:p>
        </w:tc>
      </w:tr>
      <w:tr w:rsidR="008E6D88" w:rsidRPr="008E6D88" w:rsidTr="00842285">
        <w:trPr>
          <w:gridAfter w:val="1"/>
          <w:wAfter w:w="3320" w:type="dxa"/>
          <w:trHeight w:val="188"/>
        </w:trPr>
        <w:tc>
          <w:tcPr>
            <w:tcW w:w="6963" w:type="dxa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D88" w:rsidRPr="008E6D88" w:rsidTr="00842285">
        <w:trPr>
          <w:trHeight w:val="326"/>
        </w:trPr>
        <w:tc>
          <w:tcPr>
            <w:tcW w:w="10283" w:type="dxa"/>
            <w:gridSpan w:val="2"/>
          </w:tcPr>
          <w:p w:rsidR="008E6D88" w:rsidRPr="008E6D88" w:rsidRDefault="008E6D88" w:rsidP="008E6D88">
            <w:pPr>
              <w:spacing w:line="240" w:lineRule="auto"/>
              <w:rPr>
                <w:rFonts w:cs="Arial"/>
                <w:sz w:val="28"/>
                <w:szCs w:val="20"/>
              </w:rPr>
            </w:pPr>
            <w:r w:rsidRPr="008E6D88">
              <w:rPr>
                <w:rFonts w:cs="Arial"/>
                <w:sz w:val="28"/>
                <w:szCs w:val="20"/>
              </w:rPr>
              <w:t>Naloga: __</w:t>
            </w:r>
            <w:r w:rsidRPr="008E6D88">
              <w:rPr>
                <w:rFonts w:cs="Arial"/>
                <w:szCs w:val="22"/>
                <w:u w:val="single"/>
              </w:rPr>
              <w:t>(</w:t>
            </w:r>
            <w:r w:rsidRPr="008E6D88">
              <w:rPr>
                <w:rFonts w:cs="Arial"/>
                <w:i/>
                <w:szCs w:val="22"/>
                <w:u w:val="single"/>
              </w:rPr>
              <w:t xml:space="preserve">vpiše ocenjevalec npr.    </w:t>
            </w:r>
            <w:r w:rsidRPr="008E6D88">
              <w:rPr>
                <w:rFonts w:cs="Arial"/>
                <w:szCs w:val="22"/>
                <w:u w:val="single"/>
              </w:rPr>
              <w:t xml:space="preserve"> 5. </w:t>
            </w:r>
            <w:r>
              <w:rPr>
                <w:rFonts w:cs="Arial"/>
                <w:sz w:val="24"/>
                <w:u w:val="single"/>
              </w:rPr>
              <w:t xml:space="preserve">Kupujem živila za hladni </w:t>
            </w:r>
            <w:r w:rsidRPr="008E6D88">
              <w:rPr>
                <w:rFonts w:cs="Arial"/>
                <w:sz w:val="24"/>
                <w:u w:val="single"/>
              </w:rPr>
              <w:t>narezek</w:t>
            </w:r>
            <w:r w:rsidRPr="008E6D88">
              <w:rPr>
                <w:rFonts w:cs="Arial"/>
                <w:szCs w:val="22"/>
                <w:u w:val="single"/>
              </w:rPr>
              <w:t>)</w:t>
            </w:r>
            <w:r w:rsidRPr="008E6D88">
              <w:rPr>
                <w:rFonts w:cs="Arial"/>
                <w:sz w:val="28"/>
                <w:szCs w:val="20"/>
              </w:rPr>
              <w:t>____</w:t>
            </w:r>
            <w:r>
              <w:rPr>
                <w:rFonts w:cs="Arial"/>
                <w:sz w:val="28"/>
                <w:szCs w:val="20"/>
              </w:rPr>
              <w:t>___</w:t>
            </w:r>
          </w:p>
        </w:tc>
      </w:tr>
      <w:tr w:rsidR="008E6D88" w:rsidRPr="008E6D88" w:rsidTr="00842285">
        <w:trPr>
          <w:trHeight w:val="188"/>
        </w:trPr>
        <w:tc>
          <w:tcPr>
            <w:tcW w:w="10283" w:type="dxa"/>
            <w:gridSpan w:val="2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ascii="Cupertino" w:hAnsi="Cupertino"/>
                <w:sz w:val="16"/>
                <w:szCs w:val="16"/>
              </w:rPr>
            </w:pPr>
          </w:p>
        </w:tc>
      </w:tr>
    </w:tbl>
    <w:p w:rsidR="008E6D88" w:rsidRPr="008E6D88" w:rsidRDefault="008E6D88" w:rsidP="008E6D88">
      <w:pPr>
        <w:spacing w:line="240" w:lineRule="auto"/>
        <w:jc w:val="both"/>
        <w:rPr>
          <w:rFonts w:ascii="Times New Roman" w:hAnsi="Times New Roman"/>
          <w:sz w:val="16"/>
          <w:szCs w:val="20"/>
        </w:rPr>
      </w:pPr>
    </w:p>
    <w:tbl>
      <w:tblPr>
        <w:tblW w:w="10512" w:type="dxa"/>
        <w:tblInd w:w="-35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1"/>
        <w:gridCol w:w="709"/>
        <w:gridCol w:w="1757"/>
        <w:gridCol w:w="1099"/>
      </w:tblGrid>
      <w:tr w:rsidR="008E6D88" w:rsidRPr="008E6D88" w:rsidTr="00C8613B">
        <w:trPr>
          <w:trHeight w:val="403"/>
        </w:trPr>
        <w:tc>
          <w:tcPr>
            <w:tcW w:w="6947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D88" w:rsidRPr="008E6D88" w:rsidRDefault="008E6D88" w:rsidP="008E6D88">
            <w:pPr>
              <w:spacing w:line="240" w:lineRule="auto"/>
              <w:rPr>
                <w:rFonts w:ascii="Arial Narrow" w:hAnsi="Arial Narrow"/>
                <w:b/>
                <w:sz w:val="32"/>
                <w:szCs w:val="32"/>
              </w:rPr>
            </w:pPr>
            <w:r w:rsidRPr="008E6D88">
              <w:rPr>
                <w:rFonts w:ascii="Arial Narrow" w:hAnsi="Arial Narrow"/>
                <w:b/>
                <w:sz w:val="32"/>
                <w:szCs w:val="32"/>
              </w:rPr>
              <w:t>SESTAVINE OCENJEVANJA IN MOŽNE TOČKE</w:t>
            </w:r>
          </w:p>
        </w:tc>
        <w:tc>
          <w:tcPr>
            <w:tcW w:w="3565" w:type="dxa"/>
            <w:gridSpan w:val="3"/>
            <w:tcBorders>
              <w:top w:val="double" w:sz="12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line="240" w:lineRule="auto"/>
              <w:jc w:val="center"/>
              <w:rPr>
                <w:rFonts w:ascii="Arial Narrow" w:hAnsi="Arial Narrow"/>
                <w:spacing w:val="60"/>
                <w:sz w:val="24"/>
                <w:szCs w:val="20"/>
              </w:rPr>
            </w:pPr>
            <w:r w:rsidRPr="008E6D88">
              <w:rPr>
                <w:rFonts w:ascii="Arial Narrow" w:hAnsi="Arial Narrow"/>
                <w:b/>
                <w:spacing w:val="60"/>
                <w:sz w:val="24"/>
                <w:szCs w:val="20"/>
              </w:rPr>
              <w:t>DOSEŽEK</w:t>
            </w:r>
          </w:p>
        </w:tc>
      </w:tr>
      <w:tr w:rsidR="008E6D88" w:rsidRPr="008E6D88" w:rsidTr="00C8613B">
        <w:trPr>
          <w:trHeight w:val="403"/>
        </w:trPr>
        <w:tc>
          <w:tcPr>
            <w:tcW w:w="6947" w:type="dxa"/>
            <w:gridSpan w:val="2"/>
            <w:vMerge/>
            <w:tcBorders>
              <w:left w:val="doub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E6D88" w:rsidRPr="008E6D88" w:rsidRDefault="008E6D88" w:rsidP="008E6D8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8E6D88">
              <w:rPr>
                <w:rFonts w:ascii="Arial Narrow" w:hAnsi="Arial Narrow"/>
                <w:b/>
                <w:sz w:val="24"/>
                <w:szCs w:val="20"/>
              </w:rPr>
              <w:t>Opombe</w:t>
            </w:r>
          </w:p>
        </w:tc>
        <w:tc>
          <w:tcPr>
            <w:tcW w:w="1099" w:type="dxa"/>
            <w:tcBorders>
              <w:top w:val="single" w:sz="8" w:space="0" w:color="auto"/>
              <w:left w:val="dashed" w:sz="4" w:space="0" w:color="auto"/>
              <w:bottom w:val="nil"/>
            </w:tcBorders>
            <w:shd w:val="clear" w:color="auto" w:fill="auto"/>
          </w:tcPr>
          <w:p w:rsidR="008E6D88" w:rsidRPr="008E6D88" w:rsidRDefault="008E6D88" w:rsidP="008E6D88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8E6D88">
              <w:rPr>
                <w:rFonts w:ascii="Arial Narrow" w:hAnsi="Arial Narrow"/>
                <w:b/>
                <w:sz w:val="24"/>
                <w:szCs w:val="20"/>
              </w:rPr>
              <w:t>Skupaj</w:t>
            </w:r>
          </w:p>
          <w:p w:rsidR="008E6D88" w:rsidRPr="008E6D88" w:rsidRDefault="008E6D88" w:rsidP="008E6D88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8E6D88">
              <w:rPr>
                <w:rFonts w:ascii="Arial Narrow" w:hAnsi="Arial Narrow"/>
                <w:b/>
                <w:sz w:val="24"/>
                <w:szCs w:val="20"/>
              </w:rPr>
              <w:t>št. točk</w:t>
            </w:r>
          </w:p>
        </w:tc>
      </w:tr>
      <w:tr w:rsidR="008E6D88" w:rsidRPr="008E6D88" w:rsidTr="00C8613B">
        <w:tc>
          <w:tcPr>
            <w:tcW w:w="6096" w:type="dxa"/>
            <w:tcBorders>
              <w:top w:val="single" w:sz="18" w:space="0" w:color="auto"/>
              <w:left w:val="double" w:sz="12" w:space="0" w:color="auto"/>
              <w:bottom w:val="dashed" w:sz="4" w:space="0" w:color="auto"/>
              <w:right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4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6D88">
              <w:rPr>
                <w:rFonts w:ascii="Arial Narrow" w:hAnsi="Arial Narrow"/>
                <w:b/>
                <w:sz w:val="28"/>
                <w:szCs w:val="28"/>
              </w:rPr>
              <w:t>1. SPREJEM KUPCA</w:t>
            </w:r>
          </w:p>
        </w:tc>
        <w:tc>
          <w:tcPr>
            <w:tcW w:w="8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8E6D88">
              <w:rPr>
                <w:rFonts w:ascii="Arial Narrow" w:hAnsi="Arial Narrow"/>
                <w:b/>
                <w:sz w:val="32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b/>
                <w:sz w:val="32"/>
                <w:szCs w:val="20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b/>
                <w:sz w:val="32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sz="18" w:space="0" w:color="auto"/>
              <w:left w:val="dashed" w:sz="4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b/>
                <w:sz w:val="32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Pristop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vMerge/>
            <w:tcBorders>
              <w:left w:val="dashed" w:sz="4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Pozdrav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vMerge/>
            <w:tcBorders>
              <w:left w:val="dashed" w:sz="4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single" w:sz="18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Nagovor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vMerge/>
            <w:tcBorders>
              <w:left w:val="dashed" w:sz="4" w:space="0" w:color="auto"/>
              <w:bottom w:val="single" w:sz="18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single" w:sz="18" w:space="0" w:color="auto"/>
              <w:left w:val="double" w:sz="12" w:space="0" w:color="auto"/>
              <w:bottom w:val="dashed" w:sz="4" w:space="0" w:color="auto"/>
              <w:right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4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E6D88">
              <w:rPr>
                <w:rFonts w:ascii="Arial Narrow" w:hAnsi="Arial Narrow"/>
                <w:b/>
                <w:sz w:val="28"/>
                <w:szCs w:val="28"/>
              </w:rPr>
              <w:t>2. POSTREŽBA</w:t>
            </w:r>
          </w:p>
        </w:tc>
        <w:tc>
          <w:tcPr>
            <w:tcW w:w="8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4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E6D88">
              <w:rPr>
                <w:rFonts w:ascii="Arial Narrow" w:hAnsi="Arial Narrow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b/>
                <w:sz w:val="32"/>
                <w:szCs w:val="20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b/>
                <w:sz w:val="32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Poslušanje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Ponujanje blaga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Razkazovanje blaga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Postavljanje dodatnih vprašanj kupcu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Svetovanje (kakovost, cena)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– 10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Pojasnjevanje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0 - 10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Razvrščanje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Določanje količine blaga ali njegove velikosti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single" w:sz="18" w:space="0" w:color="auto"/>
              <w:right w:val="nil"/>
            </w:tcBorders>
          </w:tcPr>
          <w:p w:rsidR="008E6D88" w:rsidRPr="008E6D88" w:rsidRDefault="008E6D88" w:rsidP="008E6D88">
            <w:pPr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proofErr w:type="spellStart"/>
            <w:r w:rsidRPr="008E6D88">
              <w:rPr>
                <w:rFonts w:ascii="Arial Narrow" w:hAnsi="Arial Narrow"/>
                <w:i/>
                <w:sz w:val="24"/>
                <w:szCs w:val="20"/>
              </w:rPr>
              <w:t>Kompletiranje</w:t>
            </w:r>
            <w:proofErr w:type="spellEnd"/>
            <w:r w:rsidRPr="008E6D88">
              <w:rPr>
                <w:rFonts w:ascii="Arial Narrow" w:hAnsi="Arial Narrow"/>
                <w:i/>
                <w:sz w:val="24"/>
                <w:szCs w:val="20"/>
              </w:rPr>
              <w:t xml:space="preserve"> blaga in dopolnilna ponudba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0 - 10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single" w:sz="18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single" w:sz="18" w:space="0" w:color="auto"/>
              <w:left w:val="double" w:sz="12" w:space="0" w:color="auto"/>
              <w:bottom w:val="dashed" w:sz="4" w:space="0" w:color="auto"/>
              <w:right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40" w:line="240" w:lineRule="auto"/>
              <w:jc w:val="both"/>
              <w:rPr>
                <w:rFonts w:ascii="Arial Narrow" w:hAnsi="Arial Narrow"/>
                <w:b/>
                <w:sz w:val="32"/>
                <w:szCs w:val="20"/>
              </w:rPr>
            </w:pPr>
            <w:r w:rsidRPr="008E6D88">
              <w:rPr>
                <w:rFonts w:ascii="Arial Narrow" w:hAnsi="Arial Narrow"/>
                <w:b/>
                <w:sz w:val="28"/>
                <w:szCs w:val="28"/>
              </w:rPr>
              <w:t>3. ZAKLJUČEK PRODAJNEGA POSTOPKA</w:t>
            </w:r>
          </w:p>
        </w:tc>
        <w:tc>
          <w:tcPr>
            <w:tcW w:w="8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8E6D88">
              <w:rPr>
                <w:rFonts w:ascii="Arial Narrow" w:hAnsi="Arial Narrow"/>
                <w:b/>
                <w:sz w:val="32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b/>
                <w:sz w:val="32"/>
                <w:szCs w:val="20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dashed" w:sz="4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b/>
                <w:sz w:val="32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spacing w:before="20" w:after="20" w:line="240" w:lineRule="auto"/>
              <w:ind w:left="360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Izročanje blaga in napotitev na blagajno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– 10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left w:val="dashed" w:sz="4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single" w:sz="18" w:space="0" w:color="auto"/>
              <w:right w:val="nil"/>
            </w:tcBorders>
          </w:tcPr>
          <w:p w:rsidR="008E6D88" w:rsidRPr="008E6D88" w:rsidRDefault="008E6D88" w:rsidP="008E6D88">
            <w:pPr>
              <w:spacing w:before="20" w:after="20" w:line="240" w:lineRule="auto"/>
              <w:ind w:left="360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Pozdrav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–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left w:val="dashed" w:sz="4" w:space="0" w:color="auto"/>
              <w:bottom w:val="single" w:sz="18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single" w:sz="18" w:space="0" w:color="auto"/>
              <w:left w:val="double" w:sz="12" w:space="0" w:color="auto"/>
              <w:bottom w:val="dashed" w:sz="4" w:space="0" w:color="auto"/>
              <w:right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40" w:line="240" w:lineRule="auto"/>
              <w:jc w:val="both"/>
              <w:rPr>
                <w:rFonts w:ascii="Arial Narrow" w:hAnsi="Arial Narrow"/>
                <w:b/>
                <w:sz w:val="32"/>
                <w:szCs w:val="20"/>
              </w:rPr>
            </w:pPr>
            <w:r w:rsidRPr="008E6D88">
              <w:rPr>
                <w:rFonts w:ascii="Arial Narrow" w:hAnsi="Arial Narrow"/>
                <w:b/>
                <w:sz w:val="28"/>
                <w:szCs w:val="28"/>
              </w:rPr>
              <w:t>4. SPLOŠNI VTIS PRODAJNEGA NASTOPA</w:t>
            </w:r>
          </w:p>
        </w:tc>
        <w:tc>
          <w:tcPr>
            <w:tcW w:w="8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4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8E6D88">
              <w:rPr>
                <w:rFonts w:ascii="Arial Narrow" w:hAnsi="Arial Narrow"/>
                <w:b/>
                <w:sz w:val="32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b/>
                <w:sz w:val="32"/>
                <w:szCs w:val="20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60" w:line="240" w:lineRule="auto"/>
              <w:jc w:val="center"/>
              <w:rPr>
                <w:rFonts w:ascii="Arial Narrow" w:hAnsi="Arial Narrow"/>
                <w:b/>
                <w:sz w:val="32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nil"/>
            </w:tcBorders>
          </w:tcPr>
          <w:p w:rsidR="008E6D88" w:rsidRPr="008E6D88" w:rsidRDefault="008E6D88" w:rsidP="008E6D88">
            <w:pPr>
              <w:spacing w:before="20" w:after="20" w:line="240" w:lineRule="auto"/>
              <w:ind w:left="357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Besedni (vljudnost, spodbijanje ugovorov, jezik)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–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1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nil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1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C8613B">
        <w:tc>
          <w:tcPr>
            <w:tcW w:w="6096" w:type="dxa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8E6D88" w:rsidRPr="008E6D88" w:rsidRDefault="008E6D88" w:rsidP="008E6D88">
            <w:pPr>
              <w:spacing w:before="20" w:after="20" w:line="240" w:lineRule="auto"/>
              <w:ind w:left="360"/>
              <w:jc w:val="both"/>
              <w:rPr>
                <w:rFonts w:ascii="Arial Narrow" w:hAnsi="Arial Narrow"/>
                <w:i/>
                <w:sz w:val="24"/>
                <w:szCs w:val="20"/>
              </w:rPr>
            </w:pPr>
            <w:r w:rsidRPr="008E6D88">
              <w:rPr>
                <w:rFonts w:ascii="Arial Narrow" w:hAnsi="Arial Narrow"/>
                <w:i/>
                <w:sz w:val="24"/>
                <w:szCs w:val="20"/>
              </w:rPr>
              <w:t>Nebesedni (ustrežljivost, drža, orientacija v prostoru)</w:t>
            </w:r>
          </w:p>
        </w:tc>
        <w:tc>
          <w:tcPr>
            <w:tcW w:w="851" w:type="dxa"/>
            <w:tcBorders>
              <w:top w:val="dashed" w:sz="4" w:space="0" w:color="auto"/>
              <w:bottom w:val="double" w:sz="12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8E6D88">
              <w:rPr>
                <w:rFonts w:ascii="Arial Narrow" w:hAnsi="Arial Narrow"/>
                <w:szCs w:val="22"/>
              </w:rPr>
              <w:t>0 – 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ouble" w:sz="12" w:space="0" w:color="auto"/>
              <w:right w:val="dashed" w:sz="4" w:space="0" w:color="auto"/>
            </w:tcBorders>
          </w:tcPr>
          <w:p w:rsidR="008E6D88" w:rsidRPr="008E6D88" w:rsidRDefault="008E6D88" w:rsidP="008E6D88">
            <w:pPr>
              <w:spacing w:before="20" w:after="1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dashed" w:sz="4" w:space="0" w:color="auto"/>
              <w:bottom w:val="double" w:sz="12" w:space="0" w:color="auto"/>
              <w:right w:val="dashed" w:sz="4" w:space="0" w:color="auto"/>
            </w:tcBorders>
            <w:shd w:val="clear" w:color="auto" w:fill="auto"/>
          </w:tcPr>
          <w:p w:rsidR="008E6D88" w:rsidRPr="008E6D88" w:rsidRDefault="008E6D88" w:rsidP="008E6D88">
            <w:pPr>
              <w:spacing w:before="2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dashed" w:sz="4" w:space="0" w:color="auto"/>
              <w:bottom w:val="double" w:sz="12" w:space="0" w:color="auto"/>
            </w:tcBorders>
            <w:shd w:val="clear" w:color="auto" w:fill="D9D9D9"/>
          </w:tcPr>
          <w:p w:rsidR="008E6D88" w:rsidRPr="008E6D88" w:rsidRDefault="008E6D88" w:rsidP="008E6D88">
            <w:pPr>
              <w:spacing w:before="20" w:after="12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8E6D88" w:rsidRPr="008E6D88" w:rsidTr="00842285">
        <w:trPr>
          <w:trHeight w:val="275"/>
        </w:trPr>
        <w:tc>
          <w:tcPr>
            <w:tcW w:w="609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8E6D88" w:rsidRPr="008E6D88" w:rsidRDefault="008E6D88" w:rsidP="008E6D88">
            <w:pPr>
              <w:spacing w:before="20" w:after="20" w:line="240" w:lineRule="auto"/>
              <w:jc w:val="both"/>
              <w:rPr>
                <w:rFonts w:ascii="Arial Narrow" w:hAnsi="Arial Narrow"/>
                <w:sz w:val="32"/>
                <w:szCs w:val="20"/>
              </w:rPr>
            </w:pPr>
            <w:r w:rsidRPr="008E6D88">
              <w:rPr>
                <w:rFonts w:ascii="Arial Narrow" w:hAnsi="Arial Narrow"/>
                <w:sz w:val="32"/>
                <w:szCs w:val="20"/>
              </w:rPr>
              <w:t>SKUPNO ŠTEVILO TOČK</w:t>
            </w:r>
          </w:p>
        </w:tc>
        <w:tc>
          <w:tcPr>
            <w:tcW w:w="851" w:type="dxa"/>
            <w:tcBorders>
              <w:top w:val="double" w:sz="12" w:space="0" w:color="auto"/>
              <w:bottom w:val="double" w:sz="12" w:space="0" w:color="auto"/>
              <w:right w:val="single" w:sz="18" w:space="0" w:color="auto"/>
            </w:tcBorders>
          </w:tcPr>
          <w:p w:rsidR="008E6D88" w:rsidRPr="008E6D88" w:rsidRDefault="008E6D88" w:rsidP="008E6D88">
            <w:pPr>
              <w:spacing w:before="4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nil"/>
            </w:tcBorders>
          </w:tcPr>
          <w:p w:rsidR="008E6D88" w:rsidRPr="008E6D88" w:rsidRDefault="008E6D88" w:rsidP="008E6D88">
            <w:pPr>
              <w:spacing w:before="4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57" w:type="dxa"/>
            <w:tcBorders>
              <w:top w:val="double" w:sz="12" w:space="0" w:color="auto"/>
              <w:left w:val="nil"/>
              <w:bottom w:val="double" w:sz="12" w:space="0" w:color="auto"/>
            </w:tcBorders>
          </w:tcPr>
          <w:p w:rsidR="008E6D88" w:rsidRPr="008E6D88" w:rsidRDefault="008E6D88" w:rsidP="008E6D88">
            <w:pPr>
              <w:spacing w:before="4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09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8E6D88" w:rsidRPr="008E6D88" w:rsidRDefault="008E6D88" w:rsidP="008E6D88">
            <w:pPr>
              <w:spacing w:before="40" w:after="6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</w:tr>
    </w:tbl>
    <w:p w:rsidR="00842285" w:rsidRPr="008E6D88" w:rsidRDefault="00842285" w:rsidP="008E6D88">
      <w:pPr>
        <w:spacing w:line="240" w:lineRule="auto"/>
        <w:jc w:val="both"/>
        <w:rPr>
          <w:rFonts w:ascii="Arial Narrow" w:hAnsi="Arial Narrow"/>
          <w:sz w:val="24"/>
          <w:szCs w:val="20"/>
        </w:rPr>
      </w:pPr>
    </w:p>
    <w:tbl>
      <w:tblPr>
        <w:tblW w:w="990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3195"/>
        <w:gridCol w:w="3183"/>
      </w:tblGrid>
      <w:tr w:rsidR="00842285" w:rsidRPr="008E6D88" w:rsidTr="00C8613B">
        <w:tc>
          <w:tcPr>
            <w:tcW w:w="3525" w:type="dxa"/>
            <w:tcBorders>
              <w:top w:val="single" w:sz="6" w:space="0" w:color="auto"/>
            </w:tcBorders>
          </w:tcPr>
          <w:p w:rsidR="00842285" w:rsidRPr="008E6D88" w:rsidRDefault="00842285" w:rsidP="00C8613B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6D88">
              <w:rPr>
                <w:rFonts w:ascii="Times New Roman" w:hAnsi="Times New Roman"/>
                <w:i/>
                <w:sz w:val="20"/>
                <w:szCs w:val="20"/>
              </w:rPr>
              <w:t>(ime in priimek ocenjevalca)</w:t>
            </w:r>
          </w:p>
        </w:tc>
        <w:tc>
          <w:tcPr>
            <w:tcW w:w="3195" w:type="dxa"/>
          </w:tcPr>
          <w:p w:rsidR="00842285" w:rsidRPr="008E6D88" w:rsidRDefault="00842285" w:rsidP="00C8613B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6" w:space="0" w:color="auto"/>
            </w:tcBorders>
          </w:tcPr>
          <w:p w:rsidR="00842285" w:rsidRPr="008E6D88" w:rsidRDefault="00842285" w:rsidP="00C8613B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6D88">
              <w:rPr>
                <w:rFonts w:ascii="Times New Roman" w:hAnsi="Times New Roman"/>
                <w:i/>
                <w:sz w:val="20"/>
                <w:szCs w:val="20"/>
              </w:rPr>
              <w:t>(podpis)</w:t>
            </w:r>
          </w:p>
        </w:tc>
      </w:tr>
    </w:tbl>
    <w:tbl>
      <w:tblPr>
        <w:tblpPr w:leftFromText="141" w:rightFromText="141" w:horzAnchor="page" w:tblpX="1" w:tblpY="-486"/>
        <w:tblW w:w="19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66"/>
        <w:gridCol w:w="18312"/>
      </w:tblGrid>
      <w:tr w:rsidR="00842285" w:rsidRPr="008E6D88" w:rsidTr="00C8613B">
        <w:trPr>
          <w:trHeight w:val="284"/>
        </w:trPr>
        <w:tc>
          <w:tcPr>
            <w:tcW w:w="1252" w:type="dxa"/>
          </w:tcPr>
          <w:p w:rsidR="00842285" w:rsidRPr="008E6D88" w:rsidRDefault="00842285" w:rsidP="00C8613B">
            <w:pPr>
              <w:spacing w:line="240" w:lineRule="auto"/>
              <w:jc w:val="center"/>
              <w:rPr>
                <w:rFonts w:ascii="Cupertino" w:hAnsi="Cupertino"/>
                <w:sz w:val="28"/>
                <w:szCs w:val="28"/>
              </w:rPr>
            </w:pPr>
          </w:p>
        </w:tc>
        <w:tc>
          <w:tcPr>
            <w:tcW w:w="166" w:type="dxa"/>
          </w:tcPr>
          <w:p w:rsidR="00842285" w:rsidRPr="008E6D88" w:rsidRDefault="00842285" w:rsidP="00C8613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312" w:type="dxa"/>
          </w:tcPr>
          <w:p w:rsidR="00842285" w:rsidRPr="008E6D88" w:rsidRDefault="00842285" w:rsidP="00C8613B">
            <w:pPr>
              <w:rPr>
                <w:rFonts w:cs="Arial"/>
                <w:b/>
                <w:sz w:val="24"/>
              </w:rPr>
            </w:pPr>
            <w:r w:rsidRPr="008E6D88">
              <w:rPr>
                <w:rFonts w:cs="Arial"/>
                <w:b/>
                <w:sz w:val="24"/>
              </w:rPr>
              <w:t>41. DRŽAVNO TEKMOVANJE V TEHNIKI PRODAJE Slovenska Bistrica, 6. april 2017</w:t>
            </w:r>
          </w:p>
          <w:p w:rsidR="00842285" w:rsidRPr="008E6D88" w:rsidRDefault="00842285" w:rsidP="00C8613B">
            <w:pPr>
              <w:spacing w:line="240" w:lineRule="auto"/>
              <w:rPr>
                <w:rFonts w:cs="Arial"/>
                <w:b/>
                <w:color w:val="222A35"/>
                <w:sz w:val="16"/>
                <w:szCs w:val="16"/>
              </w:rPr>
            </w:pPr>
          </w:p>
        </w:tc>
      </w:tr>
    </w:tbl>
    <w:p w:rsidR="00842285" w:rsidRPr="008E6D88" w:rsidRDefault="00842285" w:rsidP="00842285">
      <w:pPr>
        <w:spacing w:line="240" w:lineRule="auto"/>
        <w:jc w:val="both"/>
        <w:rPr>
          <w:sz w:val="8"/>
          <w:szCs w:val="8"/>
        </w:rPr>
      </w:pPr>
    </w:p>
    <w:p w:rsidR="0087544A" w:rsidRDefault="0087544A" w:rsidP="0087544A">
      <w:pPr>
        <w:pStyle w:val="Brezrazmikov"/>
        <w:jc w:val="center"/>
        <w:rPr>
          <w:b/>
        </w:rPr>
      </w:pPr>
      <w:r w:rsidRPr="0087544A">
        <w:rPr>
          <w:b/>
        </w:rPr>
        <w:lastRenderedPageBreak/>
        <w:t>PRILOGA K OCENJEVALNEMU LISTU</w:t>
      </w:r>
    </w:p>
    <w:p w:rsidR="0087544A" w:rsidRPr="0087544A" w:rsidRDefault="0087544A" w:rsidP="0087544A">
      <w:pPr>
        <w:pStyle w:val="Brezrazmikov"/>
        <w:jc w:val="center"/>
        <w:rPr>
          <w:b/>
          <w:sz w:val="8"/>
          <w:szCs w:val="8"/>
        </w:rPr>
      </w:pPr>
    </w:p>
    <w:p w:rsidR="0087544A" w:rsidRPr="0087544A" w:rsidRDefault="0087544A" w:rsidP="0087544A">
      <w:pPr>
        <w:pStyle w:val="Brezrazmikov"/>
        <w:rPr>
          <w:sz w:val="4"/>
          <w:szCs w:val="4"/>
        </w:rPr>
      </w:pPr>
    </w:p>
    <w:p w:rsidR="0087544A" w:rsidRPr="0087544A" w:rsidRDefault="0087544A" w:rsidP="0087544A">
      <w:pPr>
        <w:pStyle w:val="Brezrazmikov"/>
        <w:rPr>
          <w:b/>
        </w:rPr>
      </w:pPr>
      <w:r w:rsidRPr="0087544A">
        <w:rPr>
          <w:b/>
        </w:rPr>
        <w:t>SPREJEM KUPCA</w:t>
      </w:r>
      <w:r>
        <w:rPr>
          <w:b/>
        </w:rPr>
        <w:t>:</w:t>
      </w:r>
    </w:p>
    <w:p w:rsidR="0087544A" w:rsidRPr="0087544A" w:rsidRDefault="0087544A" w:rsidP="0087544A">
      <w:pPr>
        <w:pStyle w:val="Brezrazmikov"/>
        <w:numPr>
          <w:ilvl w:val="0"/>
          <w:numId w:val="16"/>
        </w:numPr>
      </w:pPr>
      <w:r w:rsidRPr="0087544A">
        <w:t xml:space="preserve">pozdrav ob vstopu kupca v prodajalno </w:t>
      </w:r>
      <w:r w:rsidRPr="0087544A">
        <w:rPr>
          <w:color w:val="FF0000"/>
        </w:rPr>
        <w:t>(pozdravi člane komisije)</w:t>
      </w:r>
      <w:r>
        <w:rPr>
          <w:color w:val="FF0000"/>
        </w:rPr>
        <w:t>,</w:t>
      </w:r>
    </w:p>
    <w:p w:rsidR="0087544A" w:rsidRPr="0087544A" w:rsidRDefault="0087544A" w:rsidP="0087544A">
      <w:pPr>
        <w:pStyle w:val="Brezrazmikov"/>
        <w:numPr>
          <w:ilvl w:val="0"/>
          <w:numId w:val="16"/>
        </w:numPr>
      </w:pPr>
      <w:r w:rsidRPr="0087544A">
        <w:t>način pristopa prodajalca h kupcu tako, da bo kupec imel občutek, da prodajalec želi, da se kupec pri njem ustavi in pride do medsebojnega kontakta</w:t>
      </w:r>
      <w:r>
        <w:t>,</w:t>
      </w:r>
    </w:p>
    <w:p w:rsidR="0087544A" w:rsidRDefault="0087544A" w:rsidP="0087544A">
      <w:pPr>
        <w:pStyle w:val="Brezrazmikov"/>
        <w:numPr>
          <w:ilvl w:val="0"/>
          <w:numId w:val="16"/>
        </w:numPr>
      </w:pPr>
      <w:r w:rsidRPr="0087544A">
        <w:t>nagovor</w:t>
      </w:r>
      <w:r>
        <w:t>.</w:t>
      </w:r>
    </w:p>
    <w:p w:rsidR="0087544A" w:rsidRPr="0087544A" w:rsidRDefault="0087544A" w:rsidP="0087544A">
      <w:pPr>
        <w:pStyle w:val="Brezrazmikov"/>
        <w:ind w:left="720"/>
        <w:rPr>
          <w:sz w:val="6"/>
          <w:szCs w:val="6"/>
        </w:rPr>
      </w:pPr>
    </w:p>
    <w:p w:rsidR="0087544A" w:rsidRPr="0087544A" w:rsidRDefault="0087544A" w:rsidP="0087544A">
      <w:pPr>
        <w:pStyle w:val="Brezrazmikov"/>
        <w:rPr>
          <w:sz w:val="2"/>
          <w:szCs w:val="2"/>
        </w:rPr>
      </w:pPr>
    </w:p>
    <w:p w:rsidR="0087544A" w:rsidRPr="0087544A" w:rsidRDefault="0087544A" w:rsidP="0087544A">
      <w:pPr>
        <w:pStyle w:val="Brezrazmikov"/>
        <w:rPr>
          <w:b/>
        </w:rPr>
      </w:pPr>
      <w:r w:rsidRPr="0087544A">
        <w:rPr>
          <w:b/>
        </w:rPr>
        <w:t>POSTREŽBA:</w:t>
      </w:r>
    </w:p>
    <w:p w:rsidR="0087544A" w:rsidRPr="0087544A" w:rsidRDefault="0087544A" w:rsidP="0087544A">
      <w:pPr>
        <w:pStyle w:val="Brezrazmikov"/>
        <w:numPr>
          <w:ilvl w:val="0"/>
          <w:numId w:val="19"/>
        </w:numPr>
      </w:pPr>
      <w:r w:rsidRPr="0087544A">
        <w:t>poslušanje</w:t>
      </w:r>
      <w:r>
        <w:t>, kaj kupec želi,</w:t>
      </w:r>
    </w:p>
    <w:p w:rsidR="0087544A" w:rsidRPr="0087544A" w:rsidRDefault="0087544A" w:rsidP="0087544A">
      <w:pPr>
        <w:pStyle w:val="Brezrazmikov"/>
        <w:numPr>
          <w:ilvl w:val="0"/>
          <w:numId w:val="19"/>
        </w:numPr>
      </w:pPr>
      <w:r w:rsidRPr="0087544A">
        <w:t>ponujanje in razkazovanje blaga: prodajalec mora biti tudi del psihologa, da bi lahko približno ocenil kupca: njegove želje, njego</w:t>
      </w:r>
      <w:r>
        <w:t>vo kupno moč in za koga kupuje,</w:t>
      </w:r>
    </w:p>
    <w:p w:rsidR="0087544A" w:rsidRPr="0087544A" w:rsidRDefault="0087544A" w:rsidP="0087544A">
      <w:pPr>
        <w:pStyle w:val="Brezrazmikov"/>
        <w:numPr>
          <w:ilvl w:val="0"/>
          <w:numId w:val="19"/>
        </w:numPr>
      </w:pPr>
      <w:r w:rsidRPr="0087544A">
        <w:t>strokovno svetovanje in pojasnjevanje: pravilno svetovati kupcu, posebno če se gre o prodaji večjih različnih stvari, vendar služijo enakemu namenu. Pravilno in natančno razložiti, zakaj je razlika v ceni med enim in drugim artiklom. Poznati izdelke, katere prodaja: delovanje, montaža, nadomestne dele, ser</w:t>
      </w:r>
      <w:r>
        <w:t>vise itd.</w:t>
      </w:r>
    </w:p>
    <w:p w:rsidR="0087544A" w:rsidRPr="0087544A" w:rsidRDefault="0087544A" w:rsidP="0087544A">
      <w:pPr>
        <w:pStyle w:val="Brezrazmikov"/>
        <w:numPr>
          <w:ilvl w:val="0"/>
          <w:numId w:val="19"/>
        </w:numPr>
      </w:pPr>
      <w:r w:rsidRPr="0087544A">
        <w:t>postavljanje dodatnih vprašanj; s pravilnimi vprašanji voditi kupca, da b</w:t>
      </w:r>
      <w:r>
        <w:t>o ugotovil kaj res želi kupiti,</w:t>
      </w:r>
    </w:p>
    <w:p w:rsidR="0087544A" w:rsidRPr="0087544A" w:rsidRDefault="0087544A" w:rsidP="0087544A">
      <w:pPr>
        <w:pStyle w:val="Brezrazmikov"/>
        <w:numPr>
          <w:ilvl w:val="0"/>
          <w:numId w:val="19"/>
        </w:numPr>
      </w:pPr>
      <w:r w:rsidRPr="0087544A">
        <w:t>pravilna razvrstitev blaga po prodajni mizi: ustvariti nek zaporedni red in sicer tako, da bosta lahko imela prodajalec in kupec nek pregled nad vsemi kupljenimi i</w:t>
      </w:r>
      <w:r>
        <w:t>zdelki in da ne pride do zmede,</w:t>
      </w:r>
    </w:p>
    <w:p w:rsidR="0087544A" w:rsidRPr="0087544A" w:rsidRDefault="0087544A" w:rsidP="0087544A">
      <w:pPr>
        <w:pStyle w:val="Brezrazmikov"/>
        <w:numPr>
          <w:ilvl w:val="0"/>
          <w:numId w:val="19"/>
        </w:numPr>
      </w:pPr>
      <w:r w:rsidRPr="0087544A">
        <w:t>določanje količine in velikosti: pri merjenju biti natančen tako, da ne bo kupec niti trgovinska organizacija na škodi. Dobro poznavanj</w:t>
      </w:r>
      <w:r>
        <w:t>e mer predmetov, ki jih prodaja</w:t>
      </w:r>
    </w:p>
    <w:p w:rsidR="0087544A" w:rsidRPr="0087544A" w:rsidRDefault="0087544A" w:rsidP="0087544A">
      <w:pPr>
        <w:pStyle w:val="Brezrazmikov"/>
        <w:numPr>
          <w:ilvl w:val="0"/>
          <w:numId w:val="19"/>
        </w:numPr>
      </w:pPr>
      <w:proofErr w:type="spellStart"/>
      <w:r w:rsidRPr="0087544A">
        <w:t>kompletiranje</w:t>
      </w:r>
      <w:proofErr w:type="spellEnd"/>
      <w:r w:rsidRPr="0087544A">
        <w:t xml:space="preserve"> blaga: pri tistem blagu, ki se prodaja po kosih in je nujno, predno ga lahko izročimo njegovemu namenu, da ga </w:t>
      </w:r>
      <w:r>
        <w:t>kompletiramo oziroma montiramo,</w:t>
      </w:r>
    </w:p>
    <w:p w:rsidR="0087544A" w:rsidRDefault="0087544A" w:rsidP="0087544A">
      <w:pPr>
        <w:pStyle w:val="Brezrazmikov"/>
        <w:numPr>
          <w:ilvl w:val="0"/>
          <w:numId w:val="19"/>
        </w:numPr>
      </w:pPr>
      <w:r w:rsidRPr="0087544A">
        <w:t>dopolnilna ponudba: velikokrat kupec pride v prodajalno po eno samo določeno blago, vendar bo z veseljem kupil nek predmet, ki gre nekako skupaj k temu blagu. Da se odloči za takšen dopolnilen nakup, je v veliki meri odvisno, kako bo prodajalec ponudil še nek predmet.</w:t>
      </w:r>
    </w:p>
    <w:p w:rsidR="0087544A" w:rsidRPr="0087544A" w:rsidRDefault="0087544A" w:rsidP="0087544A">
      <w:pPr>
        <w:pStyle w:val="Brezrazmikov"/>
        <w:ind w:left="720"/>
        <w:rPr>
          <w:sz w:val="6"/>
          <w:szCs w:val="6"/>
        </w:rPr>
      </w:pPr>
    </w:p>
    <w:p w:rsidR="0087544A" w:rsidRPr="0087544A" w:rsidRDefault="0087544A" w:rsidP="0087544A">
      <w:pPr>
        <w:pStyle w:val="Brezrazmikov"/>
        <w:rPr>
          <w:sz w:val="2"/>
          <w:szCs w:val="2"/>
        </w:rPr>
      </w:pPr>
    </w:p>
    <w:p w:rsidR="0087544A" w:rsidRPr="0087544A" w:rsidRDefault="0087544A" w:rsidP="0087544A">
      <w:pPr>
        <w:pStyle w:val="Brezrazmikov"/>
        <w:rPr>
          <w:b/>
        </w:rPr>
      </w:pPr>
      <w:r w:rsidRPr="0087544A">
        <w:rPr>
          <w:b/>
        </w:rPr>
        <w:t>ZAKLJUČEK PRODAJNEGA POSTOPKA</w:t>
      </w:r>
      <w:r>
        <w:rPr>
          <w:b/>
        </w:rPr>
        <w:t>:</w:t>
      </w:r>
    </w:p>
    <w:p w:rsidR="0087544A" w:rsidRDefault="0087544A" w:rsidP="0087544A">
      <w:pPr>
        <w:pStyle w:val="Brezrazmikov"/>
        <w:numPr>
          <w:ilvl w:val="0"/>
          <w:numId w:val="20"/>
        </w:numPr>
      </w:pPr>
      <w:r w:rsidRPr="0087544A">
        <w:t xml:space="preserve">načini plačila </w:t>
      </w:r>
      <w:r>
        <w:t>prodanega blaga,</w:t>
      </w:r>
    </w:p>
    <w:p w:rsidR="0087544A" w:rsidRDefault="0087544A" w:rsidP="0087544A">
      <w:pPr>
        <w:pStyle w:val="Brezrazmikov"/>
        <w:numPr>
          <w:ilvl w:val="0"/>
          <w:numId w:val="20"/>
        </w:numPr>
      </w:pPr>
      <w:r w:rsidRPr="0087544A">
        <w:t>zaključek prodajnega razg</w:t>
      </w:r>
      <w:r>
        <w:t xml:space="preserve">ovora naj bi bil določen nakup, </w:t>
      </w:r>
    </w:p>
    <w:p w:rsidR="0087544A" w:rsidRDefault="0087544A" w:rsidP="0087544A">
      <w:pPr>
        <w:pStyle w:val="Brezrazmikov"/>
        <w:numPr>
          <w:ilvl w:val="0"/>
          <w:numId w:val="20"/>
        </w:numPr>
      </w:pPr>
      <w:r>
        <w:t>d</w:t>
      </w:r>
      <w:r w:rsidRPr="0087544A">
        <w:t>o dejanskega nakupa sicer ne pride, vendar se kupcu predstavijo možn</w:t>
      </w:r>
      <w:r>
        <w:t xml:space="preserve">i načini plačila blaga, popusti, </w:t>
      </w:r>
    </w:p>
    <w:p w:rsidR="0087544A" w:rsidRPr="0087544A" w:rsidRDefault="0087544A" w:rsidP="0087544A">
      <w:pPr>
        <w:pStyle w:val="Brezrazmikov"/>
        <w:numPr>
          <w:ilvl w:val="0"/>
          <w:numId w:val="20"/>
        </w:numPr>
      </w:pPr>
      <w:r>
        <w:t>k</w:t>
      </w:r>
      <w:r w:rsidRPr="0087544A">
        <w:t>upca se napoti na blagajno.</w:t>
      </w:r>
    </w:p>
    <w:p w:rsidR="0087544A" w:rsidRPr="0087544A" w:rsidRDefault="0087544A" w:rsidP="0087544A">
      <w:pPr>
        <w:pStyle w:val="Brezrazmikov"/>
        <w:numPr>
          <w:ilvl w:val="0"/>
          <w:numId w:val="20"/>
        </w:numPr>
      </w:pPr>
      <w:r w:rsidRPr="0087544A">
        <w:t xml:space="preserve">pravilno pakiranje blaga (v vrečke) </w:t>
      </w:r>
      <w:r w:rsidRPr="0087544A">
        <w:rPr>
          <w:color w:val="FF0000"/>
        </w:rPr>
        <w:t>oz. v skladu dogovorom o zaključku prodajnega postopka</w:t>
      </w:r>
      <w:r>
        <w:t>,</w:t>
      </w:r>
    </w:p>
    <w:p w:rsidR="0087544A" w:rsidRDefault="0087544A" w:rsidP="0087544A">
      <w:pPr>
        <w:pStyle w:val="Brezrazmikov"/>
        <w:numPr>
          <w:ilvl w:val="0"/>
          <w:numId w:val="20"/>
        </w:numPr>
      </w:pPr>
      <w:r w:rsidRPr="0087544A">
        <w:t>priporočilo in pozdrav: prodajalec mora kupcu pokazati, da je vesel, da je prišlo do nakupa in mora nekako spremljati kupca</w:t>
      </w:r>
      <w:r>
        <w:t xml:space="preserve">, dokler ne zapusti prodajalne: </w:t>
      </w:r>
      <w:r w:rsidRPr="0087544A">
        <w:t>pozdrav, izraziti željo, da se naj še vrne in da ga bomo z veseljem pričakali in mu ustregli njegovim željam.</w:t>
      </w:r>
    </w:p>
    <w:p w:rsidR="0087544A" w:rsidRPr="0087544A" w:rsidRDefault="0087544A" w:rsidP="0087544A">
      <w:pPr>
        <w:pStyle w:val="Brezrazmikov"/>
        <w:ind w:left="720"/>
        <w:rPr>
          <w:sz w:val="6"/>
          <w:szCs w:val="6"/>
        </w:rPr>
      </w:pPr>
    </w:p>
    <w:p w:rsidR="0087544A" w:rsidRPr="0087544A" w:rsidRDefault="0087544A" w:rsidP="0087544A">
      <w:pPr>
        <w:pStyle w:val="Brezrazmikov"/>
        <w:rPr>
          <w:sz w:val="2"/>
          <w:szCs w:val="2"/>
        </w:rPr>
      </w:pPr>
    </w:p>
    <w:p w:rsidR="0087544A" w:rsidRPr="0087544A" w:rsidRDefault="0087544A" w:rsidP="0087544A">
      <w:pPr>
        <w:pStyle w:val="Brezrazmikov"/>
        <w:rPr>
          <w:b/>
        </w:rPr>
      </w:pPr>
      <w:r w:rsidRPr="0087544A">
        <w:rPr>
          <w:b/>
        </w:rPr>
        <w:t>SPLOŠNI VTIS PRODAJNEGA NASTOPA:</w:t>
      </w:r>
    </w:p>
    <w:p w:rsidR="0087544A" w:rsidRPr="0087544A" w:rsidRDefault="0087544A" w:rsidP="0087544A">
      <w:pPr>
        <w:pStyle w:val="Brezrazmikov"/>
        <w:numPr>
          <w:ilvl w:val="0"/>
          <w:numId w:val="21"/>
        </w:numPr>
      </w:pPr>
      <w:r w:rsidRPr="0087544A">
        <w:t>prodajalec mora biti vljuden, prijazen, ustrežljiv in mora poznati osnove bontona. Enako mora sprejeti in ravnati prodajni razgovor z vsemi strankami, ne glede na to,  kakšen je ta kupec in kakšna je njegova kupna moč. Spreten mora biti pri razkazovanju blaga in pri tem paziti, da ni nikd</w:t>
      </w:r>
      <w:r>
        <w:t>ar s hrbtom obrnjen proti kupcu.</w:t>
      </w:r>
    </w:p>
    <w:p w:rsidR="0087544A" w:rsidRPr="0087544A" w:rsidRDefault="0087544A" w:rsidP="0087544A">
      <w:pPr>
        <w:pStyle w:val="Brezrazmikov"/>
        <w:numPr>
          <w:ilvl w:val="0"/>
          <w:numId w:val="21"/>
        </w:numPr>
      </w:pPr>
      <w:r w:rsidRPr="0087544A">
        <w:t>način govorjenja: lepo govorjenje, brez posebnega dialekta, osornih odg</w:t>
      </w:r>
      <w:r>
        <w:t>ovorov  in spodbijanja ugovorov,</w:t>
      </w:r>
    </w:p>
    <w:p w:rsidR="0087544A" w:rsidRPr="0087544A" w:rsidRDefault="0087544A" w:rsidP="0087544A">
      <w:pPr>
        <w:pStyle w:val="Brezrazmikov"/>
        <w:numPr>
          <w:ilvl w:val="0"/>
          <w:numId w:val="21"/>
        </w:numPr>
      </w:pPr>
      <w:r w:rsidRPr="0087544A">
        <w:t>sam izgled prodajalca, da so lasje čisti in urej</w:t>
      </w:r>
      <w:r>
        <w:t>eni, nohti primerno postriženi,</w:t>
      </w:r>
    </w:p>
    <w:p w:rsidR="008D2162" w:rsidRDefault="0087544A" w:rsidP="0087544A">
      <w:pPr>
        <w:pStyle w:val="Brezrazmikov"/>
        <w:numPr>
          <w:ilvl w:val="0"/>
          <w:numId w:val="21"/>
        </w:numPr>
      </w:pPr>
      <w:r w:rsidRPr="0087544A">
        <w:t>da je obleka oz. halja čista z vsemi gumbi in tudi zapeta.</w:t>
      </w:r>
      <w:bookmarkStart w:id="0" w:name="_GoBack"/>
      <w:bookmarkEnd w:id="0"/>
    </w:p>
    <w:sectPr w:rsidR="008D2162" w:rsidSect="00106966">
      <w:headerReference w:type="default" r:id="rId9"/>
      <w:footerReference w:type="default" r:id="rId10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06" w:rsidRDefault="00F67706" w:rsidP="00095C54">
      <w:pPr>
        <w:spacing w:line="240" w:lineRule="auto"/>
      </w:pPr>
      <w:r>
        <w:separator/>
      </w:r>
    </w:p>
  </w:endnote>
  <w:endnote w:type="continuationSeparator" w:id="0">
    <w:p w:rsidR="00F67706" w:rsidRDefault="00F67706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upertin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-196304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>Srednja šola Slovenska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06" w:rsidRDefault="00F67706" w:rsidP="00095C54">
      <w:pPr>
        <w:spacing w:line="240" w:lineRule="auto"/>
      </w:pPr>
      <w:r>
        <w:separator/>
      </w:r>
    </w:p>
  </w:footnote>
  <w:footnote w:type="continuationSeparator" w:id="0">
    <w:p w:rsidR="00F67706" w:rsidRDefault="00F67706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Default="00095C54" w:rsidP="008E6D88">
    <w:pPr>
      <w:pStyle w:val="Glava"/>
      <w:tabs>
        <w:tab w:val="clear" w:pos="4536"/>
        <w:tab w:val="clear" w:pos="9072"/>
        <w:tab w:val="left" w:pos="291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-109220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47370"/>
    <w:multiLevelType w:val="hybridMultilevel"/>
    <w:tmpl w:val="D7E2A9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586"/>
    <w:multiLevelType w:val="hybridMultilevel"/>
    <w:tmpl w:val="3CFE4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532F2"/>
    <w:multiLevelType w:val="hybridMultilevel"/>
    <w:tmpl w:val="DB2CE5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1294E"/>
    <w:multiLevelType w:val="hybridMultilevel"/>
    <w:tmpl w:val="809098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4684E"/>
    <w:multiLevelType w:val="hybridMultilevel"/>
    <w:tmpl w:val="CDDE59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67C45"/>
    <w:multiLevelType w:val="hybridMultilevel"/>
    <w:tmpl w:val="C61E0770"/>
    <w:lvl w:ilvl="0" w:tplc="D514DF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9D4B11"/>
    <w:multiLevelType w:val="singleLevel"/>
    <w:tmpl w:val="41F6C5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3">
    <w:nsid w:val="5C9D3C69"/>
    <w:multiLevelType w:val="singleLevel"/>
    <w:tmpl w:val="41F6C5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2343504"/>
    <w:multiLevelType w:val="singleLevel"/>
    <w:tmpl w:val="FFFFFFFF"/>
    <w:lvl w:ilvl="0">
      <w:numFmt w:val="decimal"/>
      <w:lvlText w:val="*"/>
      <w:lvlJc w:val="left"/>
    </w:lvl>
  </w:abstractNum>
  <w:abstractNum w:abstractNumId="15">
    <w:nsid w:val="628557A5"/>
    <w:multiLevelType w:val="hybridMultilevel"/>
    <w:tmpl w:val="806C1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3277F"/>
    <w:multiLevelType w:val="hybridMultilevel"/>
    <w:tmpl w:val="B5C030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F41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6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9"/>
  </w:num>
  <w:num w:numId="16">
    <w:abstractNumId w:val="16"/>
  </w:num>
  <w:num w:numId="17">
    <w:abstractNumId w:val="8"/>
  </w:num>
  <w:num w:numId="18">
    <w:abstractNumId w:val="3"/>
  </w:num>
  <w:num w:numId="19">
    <w:abstractNumId w:val="7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5578C"/>
    <w:rsid w:val="00057425"/>
    <w:rsid w:val="00093D44"/>
    <w:rsid w:val="00095C54"/>
    <w:rsid w:val="000C3275"/>
    <w:rsid w:val="001120B1"/>
    <w:rsid w:val="00137B9E"/>
    <w:rsid w:val="00185B0A"/>
    <w:rsid w:val="00186D2E"/>
    <w:rsid w:val="0020192B"/>
    <w:rsid w:val="0020273E"/>
    <w:rsid w:val="002113A0"/>
    <w:rsid w:val="00240660"/>
    <w:rsid w:val="00267F5E"/>
    <w:rsid w:val="002A7636"/>
    <w:rsid w:val="002C2464"/>
    <w:rsid w:val="002E7086"/>
    <w:rsid w:val="003061D1"/>
    <w:rsid w:val="00355C79"/>
    <w:rsid w:val="00371004"/>
    <w:rsid w:val="00382E95"/>
    <w:rsid w:val="003A0EBD"/>
    <w:rsid w:val="003A13BC"/>
    <w:rsid w:val="003C70A5"/>
    <w:rsid w:val="00425793"/>
    <w:rsid w:val="00467FE8"/>
    <w:rsid w:val="0047043C"/>
    <w:rsid w:val="00477ADD"/>
    <w:rsid w:val="004A722F"/>
    <w:rsid w:val="004B2C63"/>
    <w:rsid w:val="004D3AC4"/>
    <w:rsid w:val="004F1475"/>
    <w:rsid w:val="004F6EC9"/>
    <w:rsid w:val="00523CCD"/>
    <w:rsid w:val="00553A78"/>
    <w:rsid w:val="00582FE2"/>
    <w:rsid w:val="005F0007"/>
    <w:rsid w:val="00600017"/>
    <w:rsid w:val="00624ED4"/>
    <w:rsid w:val="006816C2"/>
    <w:rsid w:val="00682795"/>
    <w:rsid w:val="006C23F9"/>
    <w:rsid w:val="006D4868"/>
    <w:rsid w:val="006D6D97"/>
    <w:rsid w:val="006E2EBE"/>
    <w:rsid w:val="006F11F6"/>
    <w:rsid w:val="007012BF"/>
    <w:rsid w:val="00740EF9"/>
    <w:rsid w:val="0074234C"/>
    <w:rsid w:val="007B3ED0"/>
    <w:rsid w:val="00842285"/>
    <w:rsid w:val="0087544A"/>
    <w:rsid w:val="008862B3"/>
    <w:rsid w:val="008B7AFD"/>
    <w:rsid w:val="008D2162"/>
    <w:rsid w:val="008E6D88"/>
    <w:rsid w:val="00910832"/>
    <w:rsid w:val="009134CF"/>
    <w:rsid w:val="0095545F"/>
    <w:rsid w:val="00994858"/>
    <w:rsid w:val="009F4F8C"/>
    <w:rsid w:val="00A325D5"/>
    <w:rsid w:val="00A72583"/>
    <w:rsid w:val="00AB4647"/>
    <w:rsid w:val="00AD35E7"/>
    <w:rsid w:val="00AF3B90"/>
    <w:rsid w:val="00B208BC"/>
    <w:rsid w:val="00B372B5"/>
    <w:rsid w:val="00B46ADF"/>
    <w:rsid w:val="00B52BD0"/>
    <w:rsid w:val="00B97431"/>
    <w:rsid w:val="00BD1886"/>
    <w:rsid w:val="00BD6451"/>
    <w:rsid w:val="00C04D17"/>
    <w:rsid w:val="00CB7C77"/>
    <w:rsid w:val="00CC679E"/>
    <w:rsid w:val="00CD2B7C"/>
    <w:rsid w:val="00CD706A"/>
    <w:rsid w:val="00D045E8"/>
    <w:rsid w:val="00D559ED"/>
    <w:rsid w:val="00DA6B0E"/>
    <w:rsid w:val="00DB6B9E"/>
    <w:rsid w:val="00DC1294"/>
    <w:rsid w:val="00E92677"/>
    <w:rsid w:val="00EB6289"/>
    <w:rsid w:val="00EB670B"/>
    <w:rsid w:val="00EC6E83"/>
    <w:rsid w:val="00EE2F63"/>
    <w:rsid w:val="00F659CA"/>
    <w:rsid w:val="00F67706"/>
    <w:rsid w:val="00F81400"/>
    <w:rsid w:val="00FA5160"/>
    <w:rsid w:val="00FB758B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87544A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87544A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3A4D46-D96F-441E-B04C-BBBF1165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Uporabnik</cp:lastModifiedBy>
  <cp:revision>11</cp:revision>
  <cp:lastPrinted>2015-12-03T06:59:00Z</cp:lastPrinted>
  <dcterms:created xsi:type="dcterms:W3CDTF">2016-05-25T04:57:00Z</dcterms:created>
  <dcterms:modified xsi:type="dcterms:W3CDTF">2017-03-03T18:55:00Z</dcterms:modified>
</cp:coreProperties>
</file>