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40" w:rsidRDefault="00255E40" w:rsidP="00255E40">
      <w:pPr>
        <w:jc w:val="center"/>
        <w:rPr>
          <w:rFonts w:cs="Arial"/>
        </w:rPr>
      </w:pPr>
      <w:bookmarkStart w:id="0" w:name="_GoBack"/>
      <w:bookmarkEnd w:id="0"/>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r>
        <w:rPr>
          <w:rFonts w:cs="Arial"/>
        </w:rPr>
        <w:t>Naročnik</w:t>
      </w:r>
    </w:p>
    <w:p w:rsidR="00255E40" w:rsidRDefault="00255E40" w:rsidP="00255E40">
      <w:pPr>
        <w:jc w:val="center"/>
        <w:rPr>
          <w:rFonts w:cs="Arial"/>
        </w:rPr>
      </w:pPr>
    </w:p>
    <w:p w:rsidR="00255E40" w:rsidRDefault="00255E40" w:rsidP="00255E40">
      <w:pPr>
        <w:jc w:val="center"/>
        <w:rPr>
          <w:rFonts w:cs="Arial"/>
        </w:rPr>
      </w:pPr>
      <w:r>
        <w:rPr>
          <w:rFonts w:cs="Arial"/>
        </w:rPr>
        <w:t>SREDNJA ŠOLA SLOVENSKA BISTRICA</w:t>
      </w:r>
    </w:p>
    <w:p w:rsidR="00255E40" w:rsidRDefault="00255E40" w:rsidP="00255E40">
      <w:pPr>
        <w:jc w:val="center"/>
        <w:rPr>
          <w:rFonts w:cs="Arial"/>
        </w:rPr>
      </w:pPr>
      <w:r>
        <w:rPr>
          <w:rFonts w:cs="Arial"/>
        </w:rPr>
        <w:t>Ulica dr. Jožeta Pučnika 21</w:t>
      </w:r>
    </w:p>
    <w:p w:rsidR="00255E40" w:rsidRDefault="00255E40" w:rsidP="00255E40">
      <w:pPr>
        <w:jc w:val="center"/>
        <w:rPr>
          <w:rFonts w:cs="Arial"/>
        </w:rPr>
      </w:pPr>
      <w:r>
        <w:rPr>
          <w:rFonts w:cs="Arial"/>
        </w:rPr>
        <w:t>2310 Slovenska Bistrica</w:t>
      </w: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b/>
        </w:rPr>
      </w:pPr>
      <w:r>
        <w:rPr>
          <w:rFonts w:cs="Arial"/>
          <w:b/>
        </w:rPr>
        <w:t>OBRAZCI</w:t>
      </w:r>
    </w:p>
    <w:p w:rsidR="00255E40" w:rsidRDefault="00255E40" w:rsidP="00255E40">
      <w:pPr>
        <w:jc w:val="center"/>
        <w:rPr>
          <w:rFonts w:cs="Arial"/>
          <w:b/>
        </w:rPr>
      </w:pPr>
      <w:r>
        <w:rPr>
          <w:rFonts w:cs="Arial"/>
          <w:b/>
        </w:rPr>
        <w:t>za oddajo ponudbe za izvajanje storitve</w:t>
      </w:r>
    </w:p>
    <w:p w:rsidR="00255E40" w:rsidRDefault="00255E40" w:rsidP="00255E40">
      <w:pPr>
        <w:jc w:val="center"/>
        <w:rPr>
          <w:rFonts w:cs="Arial"/>
          <w:b/>
        </w:rPr>
      </w:pPr>
      <w:r>
        <w:rPr>
          <w:rFonts w:cs="Arial"/>
          <w:b/>
        </w:rPr>
        <w:t xml:space="preserve"> »Prilagojeni prevoz za težko gibalno ovirano dijakinjo«</w:t>
      </w:r>
    </w:p>
    <w:p w:rsidR="00255E40" w:rsidRDefault="00255E40" w:rsidP="00255E40">
      <w:pPr>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1</w:t>
      </w:r>
    </w:p>
    <w:p w:rsidR="00255E40" w:rsidRDefault="00255E40" w:rsidP="00255E40">
      <w:pPr>
        <w:rPr>
          <w:rFonts w:cs="Arial"/>
        </w:rPr>
      </w:pP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 xml:space="preserve">PONUDBA </w:t>
      </w:r>
    </w:p>
    <w:p w:rsidR="00255E40" w:rsidRDefault="00255E40" w:rsidP="00255E40">
      <w:pPr>
        <w:rPr>
          <w:rFonts w:cs="Arial"/>
          <w:b/>
        </w:rPr>
      </w:pPr>
    </w:p>
    <w:p w:rsidR="00255E40" w:rsidRDefault="00255E40" w:rsidP="00255E40">
      <w:pPr>
        <w:rPr>
          <w:rFonts w:cs="Arial"/>
          <w:b/>
        </w:rPr>
      </w:pPr>
    </w:p>
    <w:p w:rsidR="00255E40" w:rsidRDefault="00255E40" w:rsidP="00255E40">
      <w:pPr>
        <w:rPr>
          <w:rFonts w:cs="Arial"/>
          <w:b/>
        </w:rPr>
      </w:pPr>
      <w:r>
        <w:rPr>
          <w:rFonts w:cs="Arial"/>
          <w:b/>
        </w:rPr>
        <w:t>1. Predmet naročila:</w:t>
      </w:r>
    </w:p>
    <w:p w:rsidR="00255E40" w:rsidRDefault="00255E40" w:rsidP="00255E40">
      <w:pPr>
        <w:rPr>
          <w:rFonts w:cs="Arial"/>
          <w:b/>
        </w:rPr>
      </w:pPr>
    </w:p>
    <w:p w:rsidR="00255E40" w:rsidRDefault="00255E40" w:rsidP="00255E40">
      <w:pPr>
        <w:rPr>
          <w:rFonts w:cs="Arial"/>
          <w:b/>
        </w:rPr>
      </w:pPr>
      <w:r>
        <w:rPr>
          <w:rFonts w:cs="Arial"/>
        </w:rPr>
        <w:t>Opravljanje storitev prilagojenega prevoza za težko gibalno ovirano dijakinjo.</w:t>
      </w:r>
    </w:p>
    <w:p w:rsidR="00255E40" w:rsidRDefault="00255E40" w:rsidP="00255E40">
      <w:pPr>
        <w:rPr>
          <w:rFonts w:cs="Arial"/>
          <w:b/>
        </w:rPr>
      </w:pPr>
    </w:p>
    <w:p w:rsidR="00255E40" w:rsidRDefault="00255E40" w:rsidP="00255E40">
      <w:pPr>
        <w:rPr>
          <w:rFonts w:cs="Arial"/>
          <w:b/>
        </w:rPr>
      </w:pPr>
      <w:r>
        <w:rPr>
          <w:rFonts w:cs="Arial"/>
          <w:b/>
        </w:rPr>
        <w:t>2. Relacija:</w:t>
      </w:r>
    </w:p>
    <w:p w:rsidR="00255E40" w:rsidRDefault="00255E40" w:rsidP="00255E40">
      <w:pPr>
        <w:rPr>
          <w:rFonts w:cs="Arial"/>
        </w:rPr>
      </w:pPr>
    </w:p>
    <w:p w:rsidR="00255E40" w:rsidRDefault="00255E40" w:rsidP="00255E40">
      <w:pPr>
        <w:rPr>
          <w:rFonts w:cs="Arial"/>
        </w:rPr>
      </w:pPr>
      <w:r>
        <w:rPr>
          <w:rFonts w:cs="Arial"/>
        </w:rPr>
        <w:t xml:space="preserve">Storitev prevoza </w:t>
      </w:r>
      <w:r>
        <w:rPr>
          <w:rFonts w:cs="Arial"/>
          <w:b/>
        </w:rPr>
        <w:t>za dijakinjo</w:t>
      </w:r>
      <w:r>
        <w:rPr>
          <w:rFonts w:cs="Arial"/>
        </w:rPr>
        <w:t xml:space="preserve"> se bo opravljala na relaciji: </w:t>
      </w:r>
      <w:r>
        <w:rPr>
          <w:rFonts w:cs="Arial"/>
          <w:b/>
        </w:rPr>
        <w:t>Turiška vas na Pohorju 12, 2316 Zgornja Ložnica - Srednja šola Slovenska Bistrica - Turiška vas na Pohorju 12, 2316 Zgornja Ložnica.</w:t>
      </w:r>
    </w:p>
    <w:p w:rsidR="00255E40" w:rsidRDefault="00255E40" w:rsidP="00255E40">
      <w:pPr>
        <w:rPr>
          <w:rFonts w:cs="Arial"/>
        </w:rPr>
      </w:pPr>
    </w:p>
    <w:p w:rsidR="00255E40" w:rsidRDefault="00255E40" w:rsidP="00255E40">
      <w:pPr>
        <w:rPr>
          <w:rFonts w:cs="Arial"/>
        </w:rPr>
      </w:pPr>
      <w:r>
        <w:rPr>
          <w:rFonts w:cs="Arial"/>
        </w:rPr>
        <w:t xml:space="preserve">Predvideno število kilometrov na navedeni relaciji je __________km. </w:t>
      </w:r>
    </w:p>
    <w:p w:rsidR="00255E40" w:rsidRDefault="00255E40" w:rsidP="00255E40">
      <w:pPr>
        <w:rPr>
          <w:rFonts w:cs="Arial"/>
        </w:rPr>
      </w:pPr>
      <w:r>
        <w:rPr>
          <w:rFonts w:cs="Arial"/>
        </w:rPr>
        <w:t>Opis relacije od kraja prebivališča dijakinje do šole in nazaj do kraja bivanja:</w:t>
      </w:r>
    </w:p>
    <w:p w:rsidR="00255E40" w:rsidRDefault="00255E40" w:rsidP="00255E40">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E40" w:rsidRDefault="00255E40" w:rsidP="00255E40">
      <w:pPr>
        <w:rPr>
          <w:rFonts w:cs="Arial"/>
          <w:b/>
        </w:rPr>
      </w:pPr>
      <w:r>
        <w:rPr>
          <w:rFonts w:cs="Arial"/>
          <w:b/>
        </w:rPr>
        <w:t>3. Čas trajanja pogodb:</w:t>
      </w:r>
    </w:p>
    <w:p w:rsidR="00255E40" w:rsidRDefault="00255E40" w:rsidP="00255E40">
      <w:pPr>
        <w:rPr>
          <w:rFonts w:cs="Arial"/>
          <w:b/>
        </w:rPr>
      </w:pPr>
    </w:p>
    <w:p w:rsidR="00255E40" w:rsidRDefault="00255E40" w:rsidP="00255E40">
      <w:pPr>
        <w:rPr>
          <w:rFonts w:cs="Arial"/>
        </w:rPr>
      </w:pPr>
      <w:r>
        <w:rPr>
          <w:rFonts w:cs="Arial"/>
        </w:rPr>
        <w:t>Pogodbi bosta sklenjeni za šolsko leto 2016/2017, in sicer od 1. 9. 2016 do 24. 6. 2017.</w:t>
      </w:r>
    </w:p>
    <w:p w:rsidR="00255E40" w:rsidRDefault="00255E40" w:rsidP="00255E40">
      <w:pPr>
        <w:spacing w:line="240" w:lineRule="auto"/>
        <w:rPr>
          <w:rFonts w:cs="Arial"/>
        </w:rPr>
      </w:pPr>
    </w:p>
    <w:p w:rsidR="00255E40" w:rsidRDefault="00255E40" w:rsidP="00255E40">
      <w:pPr>
        <w:spacing w:line="240" w:lineRule="auto"/>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spacing w:line="240" w:lineRule="auto"/>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after="160" w:line="256" w:lineRule="auto"/>
        <w:rPr>
          <w:rFonts w:cs="Arial"/>
          <w:b/>
        </w:rPr>
      </w:pPr>
      <w:r>
        <w:rPr>
          <w:rFonts w:cs="Arial"/>
          <w:b/>
        </w:rPr>
        <w:br w:type="page"/>
      </w:r>
    </w:p>
    <w:p w:rsidR="00255E40" w:rsidRDefault="00255E40" w:rsidP="00255E40">
      <w:pPr>
        <w:rPr>
          <w:rFonts w:cs="Arial"/>
          <w:b/>
        </w:rPr>
      </w:pPr>
      <w:r>
        <w:rPr>
          <w:rFonts w:cs="Arial"/>
          <w:b/>
        </w:rPr>
        <w:lastRenderedPageBreak/>
        <w:t>4. Podatki o ponudniku</w:t>
      </w:r>
    </w:p>
    <w:p w:rsidR="00255E40" w:rsidRDefault="00255E40" w:rsidP="00255E40">
      <w:pPr>
        <w:spacing w:after="160" w:line="256" w:lineRule="auto"/>
        <w:rPr>
          <w:rFonts w:cs="Arial"/>
          <w:b/>
        </w:rPr>
      </w:pPr>
    </w:p>
    <w:tbl>
      <w:tblPr>
        <w:tblStyle w:val="Tabelamrea"/>
        <w:tblW w:w="9923" w:type="dxa"/>
        <w:tblInd w:w="-34" w:type="dxa"/>
        <w:tblLook w:val="04A0" w:firstRow="1" w:lastRow="0" w:firstColumn="1" w:lastColumn="0" w:noHBand="0" w:noVBand="1"/>
      </w:tblPr>
      <w:tblGrid>
        <w:gridCol w:w="2977"/>
        <w:gridCol w:w="6946"/>
      </w:tblGrid>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Naziv oziroma ime ponudnika</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Naslov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Zakoniti zastopnik</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ID za DDV</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Številka TRR računa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Matična številka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Kontaktna oseba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E-pošta in telefon kontaktne osebe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Oseba odgovorna za podpis pogodbe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bl>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line="240" w:lineRule="auto"/>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2</w:t>
      </w: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PREDRAČUN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1. Cena prevoza za kilometer,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2. Cena prevoza na dan,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_________(št. km) x cena /km =__________________EUR brez DDV/delovni oz. šolski dan</w:t>
      </w:r>
    </w:p>
    <w:p w:rsidR="00255E40" w:rsidRDefault="00255E40" w:rsidP="00255E40">
      <w:pPr>
        <w:rPr>
          <w:rFonts w:cs="Arial"/>
        </w:rPr>
      </w:pPr>
      <w:r>
        <w:rPr>
          <w:rFonts w:cs="Arial"/>
        </w:rPr>
        <w:t>_________(št. km) x cena /km =__________________EUR z DDV/delovni oz. šolski dan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3. Skupna cena za mesec znaša (22 delovnih oz. šolskih dni x cena prevoza na dan)</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4. Skupaj pogodbena cena za 190 dni znaša (190 delovnih oz. šolskih dni x cena prevoza na dan)</w:t>
      </w:r>
    </w:p>
    <w:p w:rsidR="00255E40" w:rsidRDefault="00255E40" w:rsidP="00255E40">
      <w:pPr>
        <w:spacing w:line="254" w:lineRule="auto"/>
        <w:rPr>
          <w:rFonts w:eastAsiaTheme="minorHAnsi" w:cs="Arial"/>
          <w:szCs w:val="22"/>
          <w:lang w:eastAsia="en-US"/>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brez DDV/km</w:t>
      </w: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z DDV/km</w:t>
      </w: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3</w:t>
      </w:r>
    </w:p>
    <w:p w:rsidR="00255E40" w:rsidRDefault="00255E40" w:rsidP="00255E40">
      <w:pPr>
        <w:rPr>
          <w:rFonts w:cs="Arial"/>
        </w:rPr>
      </w:pPr>
    </w:p>
    <w:p w:rsidR="00255E40" w:rsidRDefault="00255E40" w:rsidP="00255E40">
      <w:pPr>
        <w:rPr>
          <w:rFonts w:cs="Arial"/>
        </w:rPr>
      </w:pPr>
      <w:r>
        <w:rPr>
          <w:rFonts w:cs="Arial"/>
        </w:rPr>
        <w:lastRenderedPageBreak/>
        <w:t>Ponudnik:______________________________________________________</w:t>
      </w:r>
    </w:p>
    <w:p w:rsidR="00255E40" w:rsidRDefault="00255E40" w:rsidP="00255E40">
      <w:pPr>
        <w:rPr>
          <w:rFonts w:cs="Arial"/>
        </w:rPr>
      </w:pPr>
      <w:r>
        <w:rPr>
          <w:rFonts w:cs="Arial"/>
        </w:rPr>
        <w:t>Reg. sodišče____________                 __________ reg. št._______________</w:t>
      </w:r>
    </w:p>
    <w:p w:rsidR="00255E40" w:rsidRDefault="00255E40" w:rsidP="00255E40">
      <w:pPr>
        <w:rPr>
          <w:rFonts w:cs="Arial"/>
        </w:rPr>
      </w:pPr>
      <w:r>
        <w:rPr>
          <w:rFonts w:cs="Arial"/>
        </w:rPr>
        <w:t>Osnovni kapital: _________________ EUR</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IZJAVA O IZPOLNJEVANJU POGOJEV</w:t>
      </w:r>
    </w:p>
    <w:p w:rsidR="00255E40" w:rsidRDefault="00255E40" w:rsidP="00255E40">
      <w:pPr>
        <w:rPr>
          <w:rFonts w:cs="Arial"/>
        </w:rPr>
      </w:pPr>
    </w:p>
    <w:p w:rsidR="00255E40" w:rsidRDefault="00255E40" w:rsidP="00255E40">
      <w:pPr>
        <w:rPr>
          <w:rFonts w:cs="Arial"/>
        </w:rPr>
      </w:pPr>
      <w:r>
        <w:rPr>
          <w:rFonts w:cs="Arial"/>
        </w:rPr>
        <w:t>Izjavljamo, da izpolnjujemo naslednje pogoje:</w:t>
      </w:r>
    </w:p>
    <w:p w:rsidR="00255E40" w:rsidRDefault="00255E40" w:rsidP="00255E40">
      <w:pPr>
        <w:rPr>
          <w:rFonts w:cs="Arial"/>
        </w:rPr>
      </w:pPr>
    </w:p>
    <w:p w:rsidR="00255E40" w:rsidRDefault="00255E40" w:rsidP="00255E40">
      <w:pPr>
        <w:rPr>
          <w:rFonts w:cs="Arial"/>
        </w:rPr>
      </w:pPr>
      <w:r>
        <w:rPr>
          <w:rFonts w:cs="Arial"/>
        </w:rPr>
        <w:t>1. Da smo registrirani za opravljanje dejavnosti, ki je predmet naročila.</w:t>
      </w:r>
    </w:p>
    <w:p w:rsidR="00255E40" w:rsidRDefault="00255E40" w:rsidP="00255E40">
      <w:pPr>
        <w:rPr>
          <w:rFonts w:cs="Arial"/>
        </w:rPr>
      </w:pPr>
    </w:p>
    <w:p w:rsidR="00255E40" w:rsidRDefault="00255E40" w:rsidP="00255E40">
      <w:pPr>
        <w:pStyle w:val="Telobesedila-zamik"/>
        <w:spacing w:after="0" w:line="240" w:lineRule="auto"/>
        <w:ind w:left="0"/>
        <w:rPr>
          <w:rFonts w:cs="Arial"/>
          <w:szCs w:val="22"/>
        </w:rPr>
      </w:pPr>
      <w:r>
        <w:rPr>
          <w:rFonts w:cs="Arial"/>
          <w:szCs w:val="22"/>
        </w:rPr>
        <w:t>2. Da imamo veljavne licence za opravljanje prevozov v cestnem prometu, da vozila s katerimi bomo opravljali prevoze izpolnjujejo vse pogoje, ki so določene v Zakonu o motornih vozilih, da izpolnjujemo vse druge pogoje, ki izhajajo iz podzakonskih predpisov in morebitnih drugih aktov s katerimi se urejajo prevozi otrok v cestnem prometu.</w:t>
      </w:r>
    </w:p>
    <w:p w:rsidR="00255E40" w:rsidRDefault="00255E40" w:rsidP="00255E40">
      <w:pPr>
        <w:pStyle w:val="Telobesedila-zamik"/>
        <w:spacing w:after="0"/>
        <w:ind w:left="0"/>
        <w:rPr>
          <w:rFonts w:cs="Arial"/>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3. Da naša družba (podjetje, zavod, s. p. ipd.) kot ponudnik in naš zakoniti zastopnik nismo bili pravnomočno obsojen zaradi kaznivih dejanj sprejemanja podkupnine pri volitvah, goljufije, protipravnega omejevanja konkurence, povzročitve stečaja z goljufijo ali nevestnim poslovanjem, oškodovanja upnikov, poslovne goljufije, goljufije na škodo Evropske unije, preslepitve pri pridobitvi in uporabi posojila ali ugodnosti, preslepitve pri poslovanju z vrednostnimi papirji, preslepitve kupcev, neupravičene uporabe tujega izuma  ali tipografije, neupravičene uporabe tuje oznake ali modela, ponareditev ali uničenja poslovnih listin, izdajanja in neopravičene pridobitve poslovnih skrivnosti, zlorabe informacijskega sistema, zlorabe notranje informacije, zlorabe trga finančnih instrumentov, zlorabe položaja ali zaupanja pri gospodarski dejavnosti, nedovoljenega sprejemanje daril, nedovoljenega dajanje daril, ponarejanja denarja, ponarejanja in uporabe ponarejenih vrednotnic ali vrednostnih papirjev, pranja denarja, zlorabe negotovinskega plačilnega sredstva, uporabe ponarejenega negotovinskega plačilnega sredstva, izdelave, pridobitve in odtujitve pripomočkov za ponarejanje, davčne zatajitve, tihotapstva, izdajanja tajnih podatkov, jemanja podkupnine, dajanja podkupnine, sprejemanja koristi za nezakonito posredovanje, dajanja daril za nezakonito posredovanje in hudodelskega združevanja.</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4. Da nismo uvrščeni v evidenco ponudnikov z negativnimi referencami.</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5. Da nismo v postopku prisilne poravnave, in da za nas ni bil podan predlog za začetek postopka prisilne poravnave in da sodišče o tem postopku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6. Da nismo v stečajnem postopku in da za nas ni bil podan predlog za začetek stečajnega postopka in da sodišče o tem predlogu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7. Da nismo v postopku prisilnega prenehanja, in da za nas ni bil podan predlog za začetek postopka prisilnega prenehanja in da sodišče o tem predlogu še ne bi odločilo in da z našimi posli iz drugih razlogov ne upravlja sodišče in da nismo opustil poslovno dejavnost in tudi da nismo v katerem koli podobnem položaju.</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8. Da nismo bili v katerikoli državi obsojeni za prestopek v zvezi z našim poklicnim ravnanjem.</w:t>
      </w:r>
    </w:p>
    <w:p w:rsidR="00255E40" w:rsidRDefault="00255E40" w:rsidP="00255E40">
      <w:pPr>
        <w:pStyle w:val="Telobesedila"/>
        <w:ind w:right="260"/>
        <w:rPr>
          <w:rFonts w:ascii="Arial" w:hAnsi="Arial" w:cs="Arial"/>
          <w:sz w:val="22"/>
          <w:szCs w:val="22"/>
        </w:rPr>
      </w:pPr>
    </w:p>
    <w:p w:rsidR="00255E40" w:rsidRDefault="00255E40" w:rsidP="00255E40">
      <w:pPr>
        <w:spacing w:line="240" w:lineRule="auto"/>
        <w:ind w:right="260"/>
        <w:rPr>
          <w:rFonts w:cs="Arial"/>
          <w:szCs w:val="22"/>
        </w:rPr>
      </w:pPr>
      <w:r>
        <w:rPr>
          <w:rFonts w:cs="Arial"/>
          <w:szCs w:val="22"/>
        </w:rPr>
        <w:lastRenderedPageBreak/>
        <w:t>9. Da imamo poravnane davke, prispevke in druge obvezne dajatve.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10. Da imama veljavno dovoljenje pristojnega organa za opravljanje dejavnosti, ki je predmet naročila, če gre za dejavnost za katero je potrebno dovoljenje.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11. Da nismo bili s pravnomočno sodbo obsojeni za prestopek v zvezi z našim poklicnim ravnanjem.</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 xml:space="preserve">12. Da vaš direktor (funkcionar ali ravnatelj) ali njegov družinski član ni pri nas v družbi (podjetju, ipd.) udeležen kot poslovodja, član poslovodstva ali zakoniti zastopnik, oziroma da vaš direktor (funkcionar ali ravnatelj) neposredno ali preko drugih pravnih oseb ni pri nas udeležen pri ustanoviteljskih pravicah, upravljanju ali kapitalu (glej 35. člen </w:t>
      </w:r>
      <w:proofErr w:type="spellStart"/>
      <w:r>
        <w:rPr>
          <w:rFonts w:cs="Arial"/>
          <w:szCs w:val="22"/>
        </w:rPr>
        <w:t>ZIntPK</w:t>
      </w:r>
      <w:proofErr w:type="spellEnd"/>
      <w:r>
        <w:rPr>
          <w:rFonts w:cs="Arial"/>
          <w:szCs w:val="22"/>
        </w:rPr>
        <w:t>),</w:t>
      </w:r>
    </w:p>
    <w:p w:rsidR="00255E40" w:rsidRDefault="00255E40" w:rsidP="00255E40">
      <w:pPr>
        <w:pStyle w:val="Telobesedila-zamik"/>
        <w:spacing w:after="0" w:line="240" w:lineRule="auto"/>
        <w:ind w:left="0"/>
        <w:rPr>
          <w:rFonts w:cs="Arial"/>
          <w:szCs w:val="22"/>
        </w:rPr>
      </w:pPr>
      <w:r>
        <w:rPr>
          <w:rFonts w:cs="Arial"/>
          <w:szCs w:val="22"/>
        </w:rPr>
        <w:t>Pod kazensko odgovornostjo zagotavljamo, da so navedeni podatki resnični, kar lahko na željo naročnika izkažemo z ustreznimi listinskimi dokazili. Kot ponudnik izrecno dovoljujemo naročniku, da lahko pri pristojnih organih pridobi potrdila oziroma preveri resničnost podanih izjav oziroma bomo na naročnikovo zahtevo nemudoma posredovali vsa potrebna soglasja in podatke, da bo naročnik lahko ustrezne podatke pridobil sam.</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13. Da sprejemamo 30-dnevni plačilni rok.</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14. Da razpolagamo z zadostnimi tehničnimi, prevoznimi in kadrovskimi kapacitetami, za nemoteno izvedbo naročila v skladu z določili razpisne dokumentacije.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 xml:space="preserve">15. Da imamo izvedbo prevoza zagotovljeno sledeče prilagojeno vozilo: </w:t>
      </w:r>
    </w:p>
    <w:p w:rsidR="00255E40" w:rsidRDefault="00255E40" w:rsidP="00255E40">
      <w:pPr>
        <w:pStyle w:val="Telobesedila-zamik"/>
        <w:spacing w:after="0" w:line="240" w:lineRule="auto"/>
        <w:ind w:left="0"/>
        <w:rPr>
          <w:rFonts w:cs="Arial"/>
          <w:szCs w:val="22"/>
        </w:rPr>
      </w:pPr>
      <w:r>
        <w:rPr>
          <w:rFonts w:cs="Arial"/>
          <w:szCs w:val="22"/>
        </w:rPr>
        <w:t>Znamka vozila:____________________________________________, letnik __________.</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16. Da zagotavljamo, da bo vozilo v terminih za izvrševanje naročila na razpolago za nemoteno izvedbo naročila in da bomo v primeru tehničnih ali drugih razlogov zagotovili nadomestno vozilo za nemoteno opravljanje storitve.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17. Da bomo ustrezno vozilo skladno z zahtevami naročnika bomo zagotavljali ves čas trajanja pogodbe.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18. Pod kazensko in materialno odgovornostjo izjavljamo, da so vsi podatki, ki smo jih dali resnični in izkazujejo dejansko stanje.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19.</w:t>
      </w:r>
      <w:r>
        <w:rPr>
          <w:rFonts w:cs="Arial"/>
          <w:b/>
          <w:szCs w:val="22"/>
        </w:rPr>
        <w:t xml:space="preserve"> </w:t>
      </w:r>
      <w:r>
        <w:rPr>
          <w:rFonts w:cs="Arial"/>
          <w:szCs w:val="22"/>
        </w:rPr>
        <w:t>Da podpisom te izjave potrjujemo, da smo seznanjeni z vsemi pogoji javnega naročila in opisom storitve ter, da se z njo v celoti strinjamo in jo sprejemamo.</w:t>
      </w:r>
    </w:p>
    <w:p w:rsidR="00255E40" w:rsidRDefault="00255E40" w:rsidP="00255E40">
      <w:pPr>
        <w:tabs>
          <w:tab w:val="num" w:pos="426"/>
        </w:tabs>
        <w:spacing w:line="240" w:lineRule="auto"/>
        <w:rPr>
          <w:rFonts w:cs="Arial"/>
          <w:szCs w:val="22"/>
        </w:rPr>
      </w:pPr>
    </w:p>
    <w:p w:rsidR="00255E40" w:rsidRDefault="00255E40" w:rsidP="00255E40">
      <w:pPr>
        <w:tabs>
          <w:tab w:val="num" w:pos="426"/>
        </w:tabs>
        <w:rPr>
          <w:rFonts w:cs="Arial"/>
          <w:szCs w:val="22"/>
        </w:rPr>
      </w:pPr>
    </w:p>
    <w:p w:rsidR="00255E40" w:rsidRDefault="00255E40" w:rsidP="00255E40">
      <w:pPr>
        <w:rPr>
          <w:rFonts w:cs="Arial"/>
          <w:szCs w:val="22"/>
        </w:rPr>
      </w:pPr>
      <w:r>
        <w:rPr>
          <w:rFonts w:cs="Arial"/>
          <w:szCs w:val="22"/>
        </w:rPr>
        <w:t>Kraj in datum:</w:t>
      </w:r>
      <w:r>
        <w:rPr>
          <w:rFonts w:cs="Arial"/>
          <w:szCs w:val="22"/>
        </w:rPr>
        <w:tab/>
      </w:r>
      <w:r>
        <w:rPr>
          <w:rFonts w:cs="Arial"/>
          <w:szCs w:val="22"/>
        </w:rPr>
        <w:tab/>
      </w:r>
      <w:r>
        <w:rPr>
          <w:rFonts w:cs="Arial"/>
          <w:szCs w:val="22"/>
        </w:rPr>
        <w:tab/>
      </w:r>
      <w:r>
        <w:rPr>
          <w:rFonts w:cs="Arial"/>
          <w:szCs w:val="22"/>
        </w:rPr>
        <w:tab/>
        <w:t>Žig</w:t>
      </w:r>
      <w:r>
        <w:rPr>
          <w:rFonts w:cs="Arial"/>
          <w:szCs w:val="22"/>
        </w:rPr>
        <w:tab/>
      </w:r>
      <w:r>
        <w:rPr>
          <w:rFonts w:cs="Arial"/>
          <w:szCs w:val="22"/>
        </w:rPr>
        <w:tab/>
      </w:r>
      <w:r>
        <w:rPr>
          <w:rFonts w:cs="Arial"/>
          <w:szCs w:val="22"/>
        </w:rPr>
        <w:tab/>
      </w:r>
      <w:r>
        <w:rPr>
          <w:rFonts w:cs="Arial"/>
          <w:szCs w:val="22"/>
        </w:rPr>
        <w:tab/>
        <w:t>Podpis odgovorne osebe</w:t>
      </w:r>
    </w:p>
    <w:p w:rsidR="00195A07" w:rsidRPr="00003726" w:rsidRDefault="00255E40" w:rsidP="00255E40">
      <w:r>
        <w:rPr>
          <w:rFonts w:cs="Arial"/>
          <w:szCs w:val="22"/>
        </w:rPr>
        <w:t>_____</w:t>
      </w:r>
      <w:r>
        <w:rPr>
          <w:rFonts w:cs="Arial"/>
        </w:rPr>
        <w:t>__________________</w:t>
      </w:r>
      <w:r>
        <w:rPr>
          <w:rFonts w:cs="Arial"/>
        </w:rPr>
        <w:tab/>
      </w:r>
      <w:r>
        <w:rPr>
          <w:rFonts w:cs="Arial"/>
        </w:rPr>
        <w:tab/>
      </w:r>
      <w:r>
        <w:rPr>
          <w:rFonts w:cs="Arial"/>
        </w:rPr>
        <w:tab/>
      </w:r>
      <w:r>
        <w:rPr>
          <w:rFonts w:cs="Arial"/>
        </w:rPr>
        <w:tab/>
      </w:r>
    </w:p>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0D" w:rsidRDefault="006E570D" w:rsidP="00095C54">
      <w:pPr>
        <w:spacing w:line="240" w:lineRule="auto"/>
      </w:pPr>
      <w:r>
        <w:separator/>
      </w:r>
    </w:p>
  </w:endnote>
  <w:endnote w:type="continuationSeparator" w:id="0">
    <w:p w:rsidR="006E570D" w:rsidRDefault="006E570D"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0D" w:rsidRDefault="006E570D" w:rsidP="00095C54">
      <w:pPr>
        <w:spacing w:line="240" w:lineRule="auto"/>
      </w:pPr>
      <w:r>
        <w:separator/>
      </w:r>
    </w:p>
  </w:footnote>
  <w:footnote w:type="continuationSeparator" w:id="0">
    <w:p w:rsidR="006E570D" w:rsidRDefault="006E570D"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5"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lvlOverride w:ilvl="0">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93D44"/>
    <w:rsid w:val="00095C54"/>
    <w:rsid w:val="00097229"/>
    <w:rsid w:val="000C3275"/>
    <w:rsid w:val="00137B9E"/>
    <w:rsid w:val="00185B0A"/>
    <w:rsid w:val="00186D2E"/>
    <w:rsid w:val="00192142"/>
    <w:rsid w:val="00195A07"/>
    <w:rsid w:val="0020273E"/>
    <w:rsid w:val="002113A0"/>
    <w:rsid w:val="00240660"/>
    <w:rsid w:val="00255E40"/>
    <w:rsid w:val="00267F5E"/>
    <w:rsid w:val="002A7636"/>
    <w:rsid w:val="002E7086"/>
    <w:rsid w:val="00370964"/>
    <w:rsid w:val="00371004"/>
    <w:rsid w:val="00382E95"/>
    <w:rsid w:val="003A0EBD"/>
    <w:rsid w:val="003C70A5"/>
    <w:rsid w:val="003D1ED6"/>
    <w:rsid w:val="00467FE8"/>
    <w:rsid w:val="0047043C"/>
    <w:rsid w:val="004A722F"/>
    <w:rsid w:val="004F1475"/>
    <w:rsid w:val="004F6EC9"/>
    <w:rsid w:val="00600017"/>
    <w:rsid w:val="00624ED4"/>
    <w:rsid w:val="00674F1C"/>
    <w:rsid w:val="006816C2"/>
    <w:rsid w:val="00682795"/>
    <w:rsid w:val="006C23F9"/>
    <w:rsid w:val="006D4868"/>
    <w:rsid w:val="006D6D97"/>
    <w:rsid w:val="006E570D"/>
    <w:rsid w:val="006F11F6"/>
    <w:rsid w:val="007012BF"/>
    <w:rsid w:val="00740EF9"/>
    <w:rsid w:val="0074234C"/>
    <w:rsid w:val="007B3ED0"/>
    <w:rsid w:val="0080332E"/>
    <w:rsid w:val="00867A24"/>
    <w:rsid w:val="008D2162"/>
    <w:rsid w:val="00910832"/>
    <w:rsid w:val="009134CF"/>
    <w:rsid w:val="0095545F"/>
    <w:rsid w:val="009F4F8C"/>
    <w:rsid w:val="00A05F8B"/>
    <w:rsid w:val="00A325D5"/>
    <w:rsid w:val="00A72583"/>
    <w:rsid w:val="00AB4647"/>
    <w:rsid w:val="00AD35E7"/>
    <w:rsid w:val="00AF3B90"/>
    <w:rsid w:val="00B208BC"/>
    <w:rsid w:val="00B46ADF"/>
    <w:rsid w:val="00BB28A5"/>
    <w:rsid w:val="00BD1886"/>
    <w:rsid w:val="00BD6451"/>
    <w:rsid w:val="00C04D17"/>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F05D11"/>
    <w:rsid w:val="00F659CA"/>
    <w:rsid w:val="00FA5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uiPriority w:val="34"/>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255E40"/>
    <w:pPr>
      <w:spacing w:after="120"/>
      <w:ind w:left="283"/>
    </w:pPr>
  </w:style>
  <w:style w:type="character" w:customStyle="1" w:styleId="Telobesedila-zamikZnak">
    <w:name w:val="Telo besedila - zamik Znak"/>
    <w:basedOn w:val="Privzetapisavaodstavka"/>
    <w:link w:val="Telobesedila-zamik"/>
    <w:semiHidden/>
    <w:rsid w:val="00255E40"/>
    <w:rPr>
      <w:rFonts w:ascii="Arial" w:eastAsia="Times New Roman" w:hAnsi="Arial" w:cs="Times New Roman"/>
      <w:szCs w:val="24"/>
      <w:lang w:eastAsia="sl-SI"/>
    </w:rPr>
  </w:style>
  <w:style w:type="table" w:styleId="Tabelamrea">
    <w:name w:val="Table Grid"/>
    <w:basedOn w:val="Navadnatabela"/>
    <w:uiPriority w:val="39"/>
    <w:rsid w:val="0025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213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69D0E7-A79E-4EE3-90B6-026A9EE3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2</cp:revision>
  <cp:lastPrinted>2016-01-15T08:18:00Z</cp:lastPrinted>
  <dcterms:created xsi:type="dcterms:W3CDTF">2016-08-29T10:40:00Z</dcterms:created>
  <dcterms:modified xsi:type="dcterms:W3CDTF">2016-08-29T10:40:00Z</dcterms:modified>
</cp:coreProperties>
</file>